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60" w:lineRule="atLeast"/>
        <w:jc w:val="center"/>
        <w:rPr>
          <w:rFonts w:eastAsia="黑体"/>
          <w:w w:val="80"/>
          <w:sz w:val="72"/>
        </w:rPr>
      </w:pPr>
      <w:r>
        <w:rPr>
          <w:rFonts w:hint="eastAsia" w:eastAsia="黑体"/>
          <w:w w:val="80"/>
          <w:sz w:val="72"/>
        </w:rPr>
        <w:t>板芙镇企业发展有限公司组建“零星工程项目库”</w:t>
      </w:r>
    </w:p>
    <w:p>
      <w:pPr>
        <w:snapToGrid w:val="0"/>
        <w:spacing w:line="760" w:lineRule="atLeast"/>
        <w:jc w:val="center"/>
        <w:rPr>
          <w:rFonts w:eastAsia="楷体_GB2312"/>
          <w:sz w:val="44"/>
        </w:rPr>
      </w:pPr>
    </w:p>
    <w:p>
      <w:pPr>
        <w:snapToGrid w:val="0"/>
        <w:spacing w:line="760" w:lineRule="atLeast"/>
        <w:jc w:val="center"/>
        <w:rPr>
          <w:rFonts w:eastAsia="楷体_GB2312"/>
          <w:sz w:val="44"/>
        </w:rPr>
      </w:pPr>
    </w:p>
    <w:p>
      <w:pPr>
        <w:snapToGrid w:val="0"/>
        <w:spacing w:line="760" w:lineRule="atLeast"/>
        <w:jc w:val="center"/>
        <w:rPr>
          <w:rFonts w:eastAsia="楷体_GB2312"/>
          <w:sz w:val="44"/>
        </w:rPr>
      </w:pPr>
    </w:p>
    <w:p>
      <w:pPr>
        <w:snapToGrid w:val="0"/>
        <w:spacing w:line="760" w:lineRule="atLeast"/>
        <w:jc w:val="center"/>
        <w:rPr>
          <w:rFonts w:eastAsia="黑体"/>
          <w:w w:val="80"/>
          <w:sz w:val="72"/>
        </w:rPr>
      </w:pPr>
      <w:r>
        <w:rPr>
          <w:rFonts w:hint="eastAsia" w:eastAsia="黑体"/>
          <w:w w:val="80"/>
          <w:sz w:val="72"/>
        </w:rPr>
        <w:t>招标文件</w:t>
      </w:r>
    </w:p>
    <w:p>
      <w:pPr>
        <w:snapToGrid w:val="0"/>
        <w:spacing w:line="760" w:lineRule="atLeast"/>
        <w:jc w:val="center"/>
        <w:rPr>
          <w:rFonts w:eastAsia="黑体"/>
          <w:w w:val="80"/>
          <w:sz w:val="72"/>
        </w:rPr>
      </w:pPr>
    </w:p>
    <w:p>
      <w:pPr>
        <w:snapToGrid w:val="0"/>
        <w:spacing w:line="760" w:lineRule="atLeast"/>
        <w:jc w:val="center"/>
        <w:rPr>
          <w:rFonts w:eastAsia="楷体_GB2312"/>
          <w:sz w:val="44"/>
        </w:rPr>
      </w:pPr>
    </w:p>
    <w:p>
      <w:pPr>
        <w:snapToGrid w:val="0"/>
        <w:spacing w:line="760" w:lineRule="atLeast"/>
        <w:jc w:val="center"/>
        <w:rPr>
          <w:rFonts w:eastAsia="楷体_GB2312"/>
          <w:sz w:val="44"/>
        </w:rPr>
      </w:pPr>
    </w:p>
    <w:p>
      <w:pPr>
        <w:snapToGrid w:val="0"/>
        <w:spacing w:line="760" w:lineRule="atLeast"/>
        <w:jc w:val="center"/>
        <w:rPr>
          <w:rFonts w:eastAsia="楷体_GB2312"/>
          <w:sz w:val="44"/>
        </w:rPr>
      </w:pPr>
    </w:p>
    <w:p>
      <w:pPr>
        <w:snapToGrid w:val="0"/>
        <w:spacing w:line="760" w:lineRule="atLeast"/>
        <w:jc w:val="center"/>
        <w:rPr>
          <w:rFonts w:eastAsia="楷体_GB2312"/>
          <w:sz w:val="44"/>
        </w:rPr>
      </w:pPr>
    </w:p>
    <w:p>
      <w:pPr>
        <w:tabs>
          <w:tab w:val="left" w:pos="753"/>
        </w:tabs>
        <w:spacing w:line="560" w:lineRule="exact"/>
        <w:rPr>
          <w:sz w:val="32"/>
        </w:rPr>
      </w:pPr>
    </w:p>
    <w:p>
      <w:pPr>
        <w:tabs>
          <w:tab w:val="left" w:pos="753"/>
        </w:tabs>
        <w:spacing w:line="560" w:lineRule="exact"/>
        <w:rPr>
          <w:sz w:val="32"/>
        </w:rPr>
      </w:pPr>
    </w:p>
    <w:p>
      <w:pPr>
        <w:tabs>
          <w:tab w:val="left" w:pos="753"/>
        </w:tabs>
        <w:spacing w:line="560" w:lineRule="exact"/>
        <w:rPr>
          <w:sz w:val="32"/>
        </w:rPr>
      </w:pPr>
    </w:p>
    <w:p>
      <w:pPr>
        <w:tabs>
          <w:tab w:val="left" w:pos="753"/>
        </w:tabs>
        <w:spacing w:line="600" w:lineRule="auto"/>
        <w:ind w:firstLine="1280" w:firstLineChars="400"/>
        <w:rPr>
          <w:sz w:val="32"/>
        </w:rPr>
      </w:pPr>
      <w:r>
        <w:rPr>
          <w:rFonts w:hint="eastAsia"/>
          <w:sz w:val="32"/>
        </w:rPr>
        <w:t>建 设 单 位：中山市板芙镇企业发展有限公司</w:t>
      </w:r>
    </w:p>
    <w:p>
      <w:pPr>
        <w:tabs>
          <w:tab w:val="left" w:pos="753"/>
        </w:tabs>
        <w:spacing w:line="600" w:lineRule="auto"/>
        <w:rPr>
          <w:sz w:val="32"/>
        </w:rPr>
      </w:pPr>
      <w:r>
        <w:rPr>
          <w:rFonts w:hint="eastAsia"/>
          <w:sz w:val="32"/>
        </w:rPr>
        <w:t xml:space="preserve">        招标代理单位：广东科信工程管理有限公司</w:t>
      </w:r>
    </w:p>
    <w:p>
      <w:pPr>
        <w:spacing w:line="600" w:lineRule="auto"/>
        <w:jc w:val="center"/>
        <w:rPr>
          <w:sz w:val="32"/>
        </w:rPr>
      </w:pPr>
      <w:r>
        <w:rPr>
          <w:rFonts w:hint="eastAsia"/>
          <w:sz w:val="32"/>
        </w:rPr>
        <w:t>2019年</w:t>
      </w:r>
      <w:r>
        <w:rPr>
          <w:rFonts w:hint="eastAsia"/>
          <w:sz w:val="32"/>
          <w:lang w:val="en-US" w:eastAsia="zh-CN"/>
        </w:rPr>
        <w:t>10</w:t>
      </w:r>
      <w:r>
        <w:rPr>
          <w:rFonts w:hint="eastAsia"/>
          <w:sz w:val="32"/>
        </w:rPr>
        <w:t>月</w:t>
      </w:r>
    </w:p>
    <w:p>
      <w:pPr>
        <w:pStyle w:val="7"/>
        <w:spacing w:before="0" w:beforeAutospacing="0" w:after="0" w:afterAutospacing="0"/>
        <w:jc w:val="center"/>
        <w:rPr>
          <w:rFonts w:ascii="黑体" w:eastAsia="黑体" w:cstheme="minorBidi"/>
          <w:bCs/>
          <w:kern w:val="2"/>
          <w:sz w:val="32"/>
          <w:szCs w:val="32"/>
        </w:rPr>
      </w:pPr>
      <w:r>
        <w:rPr>
          <w:rFonts w:hint="eastAsia" w:ascii="黑体" w:eastAsia="黑体" w:cstheme="minorBidi"/>
          <w:bCs/>
          <w:kern w:val="2"/>
          <w:sz w:val="32"/>
          <w:szCs w:val="32"/>
        </w:rPr>
        <w:t>板芙镇企业发展有限公司组建“零星工程项目库”</w:t>
      </w:r>
    </w:p>
    <w:p>
      <w:pPr>
        <w:pStyle w:val="7"/>
        <w:spacing w:before="0" w:beforeAutospacing="0" w:after="0" w:afterAutospacing="0"/>
        <w:jc w:val="center"/>
        <w:rPr>
          <w:rFonts w:ascii="黑体" w:eastAsia="黑体" w:cstheme="minorBidi"/>
          <w:bCs/>
          <w:kern w:val="2"/>
          <w:sz w:val="32"/>
          <w:szCs w:val="32"/>
        </w:rPr>
      </w:pPr>
      <w:r>
        <w:rPr>
          <w:rFonts w:hint="eastAsia" w:ascii="黑体" w:eastAsia="黑体" w:cstheme="minorBidi"/>
          <w:bCs/>
          <w:kern w:val="2"/>
          <w:sz w:val="32"/>
          <w:szCs w:val="32"/>
        </w:rPr>
        <w:t>招标文件</w:t>
      </w:r>
    </w:p>
    <w:p>
      <w:pPr>
        <w:pStyle w:val="7"/>
        <w:spacing w:before="0" w:beforeAutospacing="0" w:after="0" w:afterAutospacing="0"/>
        <w:jc w:val="center"/>
        <w:rPr>
          <w:rFonts w:ascii="黑体" w:eastAsia="黑体" w:cstheme="minorBidi"/>
          <w:bCs/>
          <w:kern w:val="2"/>
          <w:sz w:val="32"/>
          <w:szCs w:val="32"/>
        </w:rPr>
      </w:pPr>
    </w:p>
    <w:p>
      <w:pPr>
        <w:snapToGrid w:val="0"/>
        <w:spacing w:line="360" w:lineRule="auto"/>
        <w:jc w:val="left"/>
        <w:rPr>
          <w:rFonts w:ascii="黑体" w:hAnsi="宋体" w:eastAsia="黑体"/>
          <w:sz w:val="24"/>
          <w:szCs w:val="24"/>
        </w:rPr>
      </w:pPr>
      <w:r>
        <w:rPr>
          <w:rFonts w:hint="eastAsia" w:ascii="黑体" w:hAnsi="宋体" w:eastAsia="黑体"/>
          <w:b/>
          <w:bCs/>
          <w:sz w:val="24"/>
          <w:szCs w:val="24"/>
        </w:rPr>
        <w:t>一、建设单位：</w:t>
      </w:r>
      <w:r>
        <w:rPr>
          <w:rFonts w:hint="eastAsia" w:ascii="黑体" w:hAnsi="宋体" w:eastAsia="黑体"/>
          <w:sz w:val="24"/>
          <w:szCs w:val="24"/>
        </w:rPr>
        <w:t>中山市板芙镇企业发展有限公司</w:t>
      </w:r>
    </w:p>
    <w:p>
      <w:pPr>
        <w:snapToGrid w:val="0"/>
        <w:spacing w:line="360" w:lineRule="auto"/>
        <w:jc w:val="left"/>
        <w:rPr>
          <w:rFonts w:ascii="黑体" w:hAnsi="宋体" w:eastAsia="黑体"/>
          <w:b/>
          <w:bCs/>
          <w:sz w:val="24"/>
          <w:szCs w:val="24"/>
        </w:rPr>
      </w:pPr>
      <w:r>
        <w:rPr>
          <w:rFonts w:hint="eastAsia" w:ascii="黑体" w:hAnsi="宋体" w:eastAsia="黑体"/>
          <w:b/>
          <w:bCs/>
          <w:sz w:val="24"/>
          <w:szCs w:val="24"/>
        </w:rPr>
        <w:t>二、项目名称：</w:t>
      </w:r>
      <w:r>
        <w:rPr>
          <w:rFonts w:hint="eastAsia" w:ascii="黑体" w:hAnsi="宋体" w:eastAsia="黑体"/>
          <w:sz w:val="24"/>
          <w:szCs w:val="24"/>
        </w:rPr>
        <w:t>板芙镇企业发展有限公司组建“零星工程项目库”</w:t>
      </w:r>
    </w:p>
    <w:p>
      <w:pPr>
        <w:snapToGrid w:val="0"/>
        <w:spacing w:line="360" w:lineRule="auto"/>
        <w:jc w:val="left"/>
        <w:rPr>
          <w:rFonts w:ascii="黑体" w:hAnsi="宋体" w:eastAsia="黑体"/>
          <w:sz w:val="24"/>
          <w:szCs w:val="24"/>
        </w:rPr>
      </w:pPr>
      <w:r>
        <w:rPr>
          <w:rFonts w:hint="eastAsia" w:ascii="黑体" w:hAnsi="宋体" w:eastAsia="黑体"/>
          <w:b/>
          <w:bCs/>
          <w:sz w:val="24"/>
          <w:szCs w:val="24"/>
        </w:rPr>
        <w:t>三、项目地点：</w:t>
      </w:r>
      <w:r>
        <w:rPr>
          <w:rFonts w:hint="eastAsia" w:ascii="黑体" w:hAnsi="宋体" w:eastAsia="黑体"/>
          <w:sz w:val="24"/>
          <w:szCs w:val="24"/>
        </w:rPr>
        <w:t>中山市板芙镇</w:t>
      </w:r>
    </w:p>
    <w:p>
      <w:pPr>
        <w:spacing w:line="360" w:lineRule="auto"/>
        <w:rPr>
          <w:rFonts w:cs="宋体" w:asciiTheme="majorEastAsia" w:hAnsiTheme="majorEastAsia" w:eastAsiaTheme="majorEastAsia"/>
          <w:sz w:val="24"/>
          <w:szCs w:val="24"/>
        </w:rPr>
      </w:pPr>
      <w:r>
        <w:rPr>
          <w:rFonts w:hint="eastAsia" w:ascii="黑体" w:hAnsi="宋体" w:eastAsia="黑体"/>
          <w:b/>
          <w:bCs/>
          <w:sz w:val="24"/>
          <w:szCs w:val="24"/>
        </w:rPr>
        <w:t>四、零星工程项目：</w:t>
      </w:r>
      <w:r>
        <w:rPr>
          <w:rFonts w:hint="eastAsia" w:cs="宋体" w:asciiTheme="majorEastAsia" w:hAnsiTheme="majorEastAsia" w:eastAsiaTheme="majorEastAsia"/>
          <w:sz w:val="24"/>
          <w:szCs w:val="24"/>
        </w:rPr>
        <w:t>与建筑物和构筑物的新建、改建、扩建无关的单独装修、修缮、拆除工程，金额在1万元（不含本数）以内的工程；</w:t>
      </w:r>
    </w:p>
    <w:p>
      <w:pPr>
        <w:spacing w:line="360" w:lineRule="auto"/>
        <w:rPr>
          <w:rFonts w:cs="宋体" w:asciiTheme="majorEastAsia" w:hAnsiTheme="majorEastAsia" w:eastAsiaTheme="majorEastAsia"/>
          <w:sz w:val="24"/>
          <w:szCs w:val="24"/>
        </w:rPr>
      </w:pPr>
      <w:r>
        <w:rPr>
          <w:rFonts w:hint="eastAsia" w:cs="宋体" w:asciiTheme="majorEastAsia" w:hAnsiTheme="majorEastAsia" w:eastAsiaTheme="majorEastAsia"/>
          <w:b/>
          <w:sz w:val="24"/>
          <w:szCs w:val="24"/>
        </w:rPr>
        <w:t>五、服务期限：</w:t>
      </w:r>
      <w:r>
        <w:rPr>
          <w:rFonts w:hint="eastAsia" w:cs="宋体" w:asciiTheme="majorEastAsia" w:hAnsiTheme="majorEastAsia" w:eastAsiaTheme="majorEastAsia"/>
          <w:sz w:val="24"/>
          <w:szCs w:val="24"/>
        </w:rPr>
        <w:t>2年</w:t>
      </w:r>
    </w:p>
    <w:p>
      <w:pPr>
        <w:spacing w:line="360" w:lineRule="auto"/>
        <w:rPr>
          <w:rFonts w:cs="宋体" w:asciiTheme="majorEastAsia" w:hAnsiTheme="majorEastAsia" w:eastAsiaTheme="majorEastAsia"/>
          <w:sz w:val="24"/>
          <w:szCs w:val="24"/>
          <w:highlight w:val="none"/>
        </w:rPr>
      </w:pPr>
      <w:r>
        <w:rPr>
          <w:rFonts w:hint="eastAsia" w:cs="宋体" w:asciiTheme="majorEastAsia" w:hAnsiTheme="majorEastAsia" w:eastAsiaTheme="majorEastAsia"/>
          <w:sz w:val="24"/>
          <w:szCs w:val="24"/>
        </w:rPr>
        <w:t>六</w:t>
      </w:r>
      <w:r>
        <w:rPr>
          <w:rFonts w:hint="eastAsia" w:cs="宋体" w:asciiTheme="majorEastAsia" w:hAnsiTheme="majorEastAsia" w:eastAsiaTheme="majorEastAsia"/>
          <w:sz w:val="24"/>
          <w:szCs w:val="24"/>
          <w:highlight w:val="none"/>
        </w:rPr>
        <w:t>、</w:t>
      </w:r>
      <w:r>
        <w:rPr>
          <w:rFonts w:hint="eastAsia" w:cs="宋体" w:asciiTheme="majorEastAsia" w:hAnsiTheme="majorEastAsia" w:eastAsiaTheme="majorEastAsia"/>
          <w:sz w:val="24"/>
          <w:szCs w:val="24"/>
        </w:rPr>
        <w:t>通过摇珠方式选取六家单位为</w:t>
      </w:r>
      <w:r>
        <w:rPr>
          <w:rFonts w:hint="eastAsia" w:cs="宋体" w:asciiTheme="majorEastAsia" w:hAnsiTheme="majorEastAsia" w:eastAsiaTheme="majorEastAsia"/>
          <w:sz w:val="24"/>
          <w:szCs w:val="24"/>
          <w:highlight w:val="none"/>
        </w:rPr>
        <w:t>“</w:t>
      </w:r>
      <w:r>
        <w:rPr>
          <w:rFonts w:hint="eastAsia" w:cs="宋体" w:asciiTheme="majorEastAsia" w:hAnsiTheme="majorEastAsia" w:eastAsiaTheme="majorEastAsia"/>
          <w:b/>
          <w:bCs/>
          <w:kern w:val="44"/>
          <w:sz w:val="24"/>
          <w:szCs w:val="24"/>
          <w:highlight w:val="none"/>
        </w:rPr>
        <w:t>零星工程项目库</w:t>
      </w:r>
      <w:r>
        <w:rPr>
          <w:rFonts w:hint="eastAsia" w:cs="宋体" w:asciiTheme="majorEastAsia" w:hAnsiTheme="majorEastAsia" w:eastAsiaTheme="majorEastAsia"/>
          <w:sz w:val="24"/>
          <w:szCs w:val="24"/>
          <w:highlight w:val="none"/>
        </w:rPr>
        <w:t>”，每项工程六家单位自主向建设单位进行报价，每次报价单位不少于三家，选取最低报价为中标单位。</w:t>
      </w:r>
    </w:p>
    <w:p>
      <w:pPr>
        <w:widowControl/>
        <w:spacing w:line="360" w:lineRule="auto"/>
        <w:rPr>
          <w:rFonts w:cs="Arial" w:asciiTheme="majorEastAsia" w:hAnsiTheme="majorEastAsia" w:eastAsiaTheme="majorEastAsia"/>
          <w:b/>
          <w:kern w:val="0"/>
          <w:sz w:val="24"/>
          <w:szCs w:val="24"/>
        </w:rPr>
      </w:pPr>
      <w:r>
        <w:rPr>
          <w:rFonts w:hint="eastAsia" w:cs="Arial" w:asciiTheme="majorEastAsia" w:hAnsiTheme="majorEastAsia" w:eastAsiaTheme="majorEastAsia"/>
          <w:b/>
          <w:kern w:val="0"/>
          <w:sz w:val="24"/>
          <w:szCs w:val="24"/>
        </w:rPr>
        <w:t>七</w:t>
      </w:r>
      <w:r>
        <w:rPr>
          <w:rFonts w:cs="Arial" w:asciiTheme="majorEastAsia" w:hAnsiTheme="majorEastAsia" w:eastAsiaTheme="majorEastAsia"/>
          <w:b/>
          <w:kern w:val="0"/>
          <w:sz w:val="24"/>
          <w:szCs w:val="24"/>
        </w:rPr>
        <w:t>、</w:t>
      </w:r>
      <w:r>
        <w:rPr>
          <w:rFonts w:hint="eastAsia" w:cs="Arial" w:asciiTheme="majorEastAsia" w:hAnsiTheme="majorEastAsia" w:eastAsiaTheme="majorEastAsia"/>
          <w:b/>
          <w:kern w:val="0"/>
          <w:sz w:val="24"/>
          <w:szCs w:val="24"/>
        </w:rPr>
        <w:t>投标人资格</w:t>
      </w:r>
      <w:r>
        <w:rPr>
          <w:rFonts w:cs="Arial" w:asciiTheme="majorEastAsia" w:hAnsiTheme="majorEastAsia" w:eastAsiaTheme="majorEastAsia"/>
          <w:b/>
          <w:kern w:val="0"/>
          <w:sz w:val="24"/>
          <w:szCs w:val="24"/>
        </w:rPr>
        <w:t>要求：</w:t>
      </w:r>
    </w:p>
    <w:p>
      <w:pPr>
        <w:widowControl/>
        <w:spacing w:line="360" w:lineRule="auto"/>
        <w:rPr>
          <w:rFonts w:cs="Arial" w:asciiTheme="majorEastAsia" w:hAnsiTheme="majorEastAsia" w:eastAsiaTheme="majorEastAsia"/>
          <w:kern w:val="0"/>
          <w:sz w:val="24"/>
          <w:szCs w:val="24"/>
        </w:rPr>
      </w:pPr>
      <w:r>
        <w:rPr>
          <w:rFonts w:cs="Arial" w:asciiTheme="majorEastAsia" w:hAnsiTheme="majorEastAsia" w:eastAsiaTheme="majorEastAsia"/>
          <w:kern w:val="0"/>
          <w:sz w:val="24"/>
          <w:szCs w:val="24"/>
        </w:rPr>
        <w:t>1</w:t>
      </w:r>
      <w:r>
        <w:rPr>
          <w:rFonts w:hint="eastAsia" w:cs="Arial" w:asciiTheme="majorEastAsia" w:hAnsiTheme="majorEastAsia" w:eastAsiaTheme="majorEastAsia"/>
          <w:kern w:val="0"/>
          <w:sz w:val="24"/>
          <w:szCs w:val="24"/>
        </w:rPr>
        <w:t>、具备建筑工程施工总承包叁级（或以上）资质，经过市场监督管理部门确定的具有独立法人资格的企业，并具有有效的安全生产许可证</w:t>
      </w:r>
      <w:r>
        <w:rPr>
          <w:rFonts w:cs="Arial" w:asciiTheme="majorEastAsia" w:hAnsiTheme="majorEastAsia" w:eastAsiaTheme="majorEastAsia"/>
          <w:kern w:val="0"/>
          <w:sz w:val="24"/>
          <w:szCs w:val="24"/>
        </w:rPr>
        <w:t>。</w:t>
      </w:r>
    </w:p>
    <w:p>
      <w:pPr>
        <w:widowControl/>
        <w:spacing w:line="360" w:lineRule="auto"/>
        <w:rPr>
          <w:rFonts w:cs="Arial" w:asciiTheme="majorEastAsia" w:hAnsiTheme="majorEastAsia" w:eastAsiaTheme="majorEastAsia"/>
          <w:kern w:val="0"/>
          <w:sz w:val="24"/>
          <w:szCs w:val="24"/>
        </w:rPr>
      </w:pPr>
      <w:r>
        <w:rPr>
          <w:rFonts w:hint="eastAsia" w:cs="Arial" w:asciiTheme="majorEastAsia" w:hAnsiTheme="majorEastAsia" w:eastAsiaTheme="majorEastAsia"/>
          <w:kern w:val="0"/>
          <w:sz w:val="24"/>
          <w:szCs w:val="24"/>
        </w:rPr>
        <w:t>2、未在“信用中国”网站（www.creditchina.gov.cn）被列为失信被执行人。</w:t>
      </w:r>
    </w:p>
    <w:p>
      <w:pPr>
        <w:widowControl/>
        <w:spacing w:line="360" w:lineRule="auto"/>
        <w:rPr>
          <w:rFonts w:cs="Arial" w:asciiTheme="majorEastAsia" w:hAnsiTheme="majorEastAsia" w:eastAsiaTheme="majorEastAsia"/>
          <w:kern w:val="0"/>
          <w:sz w:val="24"/>
          <w:szCs w:val="24"/>
        </w:rPr>
      </w:pPr>
      <w:r>
        <w:rPr>
          <w:rFonts w:hint="eastAsia" w:cs="Arial" w:asciiTheme="majorEastAsia" w:hAnsiTheme="majorEastAsia" w:eastAsiaTheme="majorEastAsia"/>
          <w:kern w:val="0"/>
          <w:sz w:val="24"/>
          <w:szCs w:val="24"/>
        </w:rPr>
        <w:t>注：信用情况由招标代理负责提供，投标人无需提供纸质证明材料。</w:t>
      </w:r>
    </w:p>
    <w:p>
      <w:pPr>
        <w:widowControl/>
        <w:spacing w:line="360" w:lineRule="auto"/>
        <w:rPr>
          <w:rFonts w:cs="Arial" w:asciiTheme="majorEastAsia" w:hAnsiTheme="majorEastAsia" w:eastAsiaTheme="majorEastAsia"/>
          <w:b/>
          <w:kern w:val="0"/>
          <w:sz w:val="24"/>
          <w:szCs w:val="24"/>
        </w:rPr>
      </w:pPr>
      <w:r>
        <w:rPr>
          <w:rFonts w:hint="eastAsia" w:cs="Arial" w:asciiTheme="majorEastAsia" w:hAnsiTheme="majorEastAsia" w:eastAsiaTheme="majorEastAsia"/>
          <w:b/>
          <w:kern w:val="0"/>
          <w:sz w:val="24"/>
          <w:szCs w:val="24"/>
        </w:rPr>
        <w:t>八</w:t>
      </w:r>
      <w:r>
        <w:rPr>
          <w:rFonts w:cs="Arial" w:asciiTheme="majorEastAsia" w:hAnsiTheme="majorEastAsia" w:eastAsiaTheme="majorEastAsia"/>
          <w:b/>
          <w:kern w:val="0"/>
          <w:sz w:val="24"/>
          <w:szCs w:val="24"/>
        </w:rPr>
        <w:t>、</w:t>
      </w:r>
      <w:r>
        <w:rPr>
          <w:rFonts w:hint="eastAsia" w:cs="Arial" w:asciiTheme="majorEastAsia" w:hAnsiTheme="majorEastAsia" w:eastAsiaTheme="majorEastAsia"/>
          <w:b/>
          <w:kern w:val="0"/>
          <w:sz w:val="24"/>
          <w:szCs w:val="24"/>
        </w:rPr>
        <w:t>时间安排：</w:t>
      </w:r>
    </w:p>
    <w:p>
      <w:pPr>
        <w:widowControl/>
        <w:spacing w:line="360" w:lineRule="auto"/>
        <w:rPr>
          <w:rFonts w:cs="Arial" w:asciiTheme="majorEastAsia" w:hAnsiTheme="majorEastAsia" w:eastAsiaTheme="majorEastAsia"/>
          <w:kern w:val="0"/>
          <w:sz w:val="24"/>
          <w:szCs w:val="24"/>
        </w:rPr>
      </w:pPr>
      <w:r>
        <w:rPr>
          <w:rFonts w:hint="eastAsia" w:cs="Arial" w:asciiTheme="majorEastAsia" w:hAnsiTheme="majorEastAsia" w:eastAsiaTheme="majorEastAsia"/>
          <w:kern w:val="0"/>
          <w:sz w:val="24"/>
          <w:szCs w:val="24"/>
        </w:rPr>
        <w:t>1、</w:t>
      </w:r>
      <w:r>
        <w:rPr>
          <w:rFonts w:cs="Arial" w:asciiTheme="majorEastAsia" w:hAnsiTheme="majorEastAsia" w:eastAsiaTheme="majorEastAsia"/>
          <w:kern w:val="0"/>
          <w:sz w:val="24"/>
          <w:szCs w:val="24"/>
        </w:rPr>
        <w:t>报名时间：</w:t>
      </w:r>
      <w:r>
        <w:rPr>
          <w:rFonts w:hint="eastAsia" w:cs="Arial" w:asciiTheme="majorEastAsia" w:hAnsiTheme="majorEastAsia" w:eastAsiaTheme="majorEastAsia"/>
          <w:kern w:val="0"/>
          <w:sz w:val="24"/>
          <w:szCs w:val="24"/>
        </w:rPr>
        <w:t xml:space="preserve">2019年 </w:t>
      </w:r>
      <w:r>
        <w:rPr>
          <w:rFonts w:hint="eastAsia" w:cs="Arial" w:asciiTheme="majorEastAsia" w:hAnsiTheme="majorEastAsia" w:eastAsiaTheme="majorEastAsia"/>
          <w:kern w:val="0"/>
          <w:sz w:val="24"/>
          <w:szCs w:val="24"/>
          <w:lang w:val="en-US" w:eastAsia="zh-CN"/>
        </w:rPr>
        <w:t>10</w:t>
      </w:r>
      <w:r>
        <w:rPr>
          <w:rFonts w:hint="eastAsia" w:cs="Arial" w:asciiTheme="majorEastAsia" w:hAnsiTheme="majorEastAsia" w:eastAsiaTheme="majorEastAsia"/>
          <w:kern w:val="0"/>
          <w:sz w:val="24"/>
          <w:szCs w:val="24"/>
        </w:rPr>
        <w:t xml:space="preserve">月 </w:t>
      </w:r>
      <w:r>
        <w:rPr>
          <w:rFonts w:hint="eastAsia" w:cs="Arial" w:asciiTheme="majorEastAsia" w:hAnsiTheme="majorEastAsia" w:eastAsiaTheme="majorEastAsia"/>
          <w:kern w:val="0"/>
          <w:sz w:val="24"/>
          <w:szCs w:val="24"/>
          <w:lang w:val="en-US" w:eastAsia="zh-CN"/>
        </w:rPr>
        <w:t>17</w:t>
      </w:r>
      <w:r>
        <w:rPr>
          <w:rFonts w:hint="eastAsia" w:cs="Arial" w:asciiTheme="majorEastAsia" w:hAnsiTheme="majorEastAsia" w:eastAsiaTheme="majorEastAsia"/>
          <w:kern w:val="0"/>
          <w:sz w:val="24"/>
          <w:szCs w:val="24"/>
        </w:rPr>
        <w:t xml:space="preserve"> 日至2019年 </w:t>
      </w:r>
      <w:r>
        <w:rPr>
          <w:rFonts w:hint="eastAsia" w:cs="Arial" w:asciiTheme="majorEastAsia" w:hAnsiTheme="majorEastAsia" w:eastAsiaTheme="majorEastAsia"/>
          <w:kern w:val="0"/>
          <w:sz w:val="24"/>
          <w:szCs w:val="24"/>
          <w:lang w:val="en-US" w:eastAsia="zh-CN"/>
        </w:rPr>
        <w:t>10</w:t>
      </w:r>
      <w:r>
        <w:rPr>
          <w:rFonts w:hint="eastAsia" w:cs="Arial" w:asciiTheme="majorEastAsia" w:hAnsiTheme="majorEastAsia" w:eastAsiaTheme="majorEastAsia"/>
          <w:kern w:val="0"/>
          <w:sz w:val="24"/>
          <w:szCs w:val="24"/>
        </w:rPr>
        <w:t xml:space="preserve"> 月 </w:t>
      </w:r>
      <w:r>
        <w:rPr>
          <w:rFonts w:hint="eastAsia" w:cs="Arial" w:asciiTheme="majorEastAsia" w:hAnsiTheme="majorEastAsia" w:eastAsiaTheme="majorEastAsia"/>
          <w:kern w:val="0"/>
          <w:sz w:val="24"/>
          <w:szCs w:val="24"/>
          <w:lang w:val="en-US" w:eastAsia="zh-CN"/>
        </w:rPr>
        <w:t>21</w:t>
      </w:r>
      <w:r>
        <w:rPr>
          <w:rFonts w:hint="eastAsia" w:cs="Arial" w:asciiTheme="majorEastAsia" w:hAnsiTheme="majorEastAsia" w:eastAsiaTheme="majorEastAsia"/>
          <w:kern w:val="0"/>
          <w:sz w:val="24"/>
          <w:szCs w:val="24"/>
        </w:rPr>
        <w:t xml:space="preserve">  日（节假日除外）每天上午8：30～11：30，下午2：30～5：30</w:t>
      </w:r>
      <w:r>
        <w:rPr>
          <w:rFonts w:cs="Arial" w:asciiTheme="majorEastAsia" w:hAnsiTheme="majorEastAsia" w:eastAsiaTheme="majorEastAsia"/>
          <w:kern w:val="0"/>
          <w:sz w:val="24"/>
          <w:szCs w:val="24"/>
        </w:rPr>
        <w:t>。</w:t>
      </w:r>
      <w:r>
        <w:rPr>
          <w:rFonts w:hint="eastAsia" w:cs="Arial" w:asciiTheme="majorEastAsia" w:hAnsiTheme="majorEastAsia" w:eastAsiaTheme="majorEastAsia"/>
          <w:kern w:val="0"/>
          <w:sz w:val="24"/>
          <w:szCs w:val="24"/>
        </w:rPr>
        <w:t>有意参与的施工单位将报名资料(按公告要求)在此时间内发送至招标代理单位邮箱：</w:t>
      </w:r>
      <w:r>
        <w:fldChar w:fldCharType="begin"/>
      </w:r>
      <w:r>
        <w:instrText xml:space="preserve"> HYPERLINK "mailto:gdkxzs@163.com，代理单位收到" </w:instrText>
      </w:r>
      <w:r>
        <w:fldChar w:fldCharType="separate"/>
      </w:r>
      <w:r>
        <w:rPr>
          <w:rFonts w:hint="eastAsia" w:cs="Arial" w:asciiTheme="majorEastAsia" w:hAnsiTheme="majorEastAsia" w:eastAsiaTheme="majorEastAsia"/>
          <w:kern w:val="0"/>
          <w:sz w:val="24"/>
          <w:szCs w:val="24"/>
        </w:rPr>
        <w:t>gdkxzs_1@163.com，代理单位收到</w:t>
      </w:r>
      <w:r>
        <w:rPr>
          <w:rFonts w:hint="eastAsia" w:cs="Arial" w:asciiTheme="majorEastAsia" w:hAnsiTheme="majorEastAsia" w:eastAsiaTheme="majorEastAsia"/>
          <w:kern w:val="0"/>
          <w:sz w:val="24"/>
          <w:szCs w:val="24"/>
        </w:rPr>
        <w:fldChar w:fldCharType="end"/>
      </w:r>
      <w:r>
        <w:rPr>
          <w:rFonts w:hint="eastAsia" w:cs="Arial" w:asciiTheme="majorEastAsia" w:hAnsiTheme="majorEastAsia" w:eastAsiaTheme="majorEastAsia"/>
          <w:kern w:val="0"/>
          <w:sz w:val="24"/>
          <w:szCs w:val="24"/>
        </w:rPr>
        <w:t>并审核通过后将回复发送“报名通过的回执”至发送报名资料的邮箱，施工单位收到“报名通过的回执”则视为报名成功。（报名资料清单详见公告）</w:t>
      </w:r>
    </w:p>
    <w:p>
      <w:pPr>
        <w:widowControl/>
        <w:spacing w:line="360" w:lineRule="auto"/>
        <w:rPr>
          <w:rFonts w:cs="Arial" w:asciiTheme="majorEastAsia" w:hAnsiTheme="majorEastAsia" w:eastAsiaTheme="majorEastAsia"/>
          <w:kern w:val="0"/>
          <w:sz w:val="24"/>
          <w:szCs w:val="24"/>
        </w:rPr>
      </w:pPr>
      <w:r>
        <w:rPr>
          <w:rFonts w:hint="eastAsia" w:cs="Arial" w:asciiTheme="majorEastAsia" w:hAnsiTheme="majorEastAsia" w:eastAsiaTheme="majorEastAsia"/>
          <w:kern w:val="0"/>
          <w:sz w:val="24"/>
          <w:szCs w:val="24"/>
        </w:rPr>
        <w:t xml:space="preserve">2、摇珠时间：2019年 </w:t>
      </w:r>
      <w:r>
        <w:rPr>
          <w:rFonts w:hint="eastAsia" w:cs="Arial" w:asciiTheme="majorEastAsia" w:hAnsiTheme="majorEastAsia" w:eastAsiaTheme="majorEastAsia"/>
          <w:kern w:val="0"/>
          <w:sz w:val="24"/>
          <w:szCs w:val="24"/>
          <w:lang w:val="en-US" w:eastAsia="zh-CN"/>
        </w:rPr>
        <w:t>10</w:t>
      </w:r>
      <w:r>
        <w:rPr>
          <w:rFonts w:hint="eastAsia" w:cs="Arial" w:asciiTheme="majorEastAsia" w:hAnsiTheme="majorEastAsia" w:eastAsiaTheme="majorEastAsia"/>
          <w:kern w:val="0"/>
          <w:sz w:val="24"/>
          <w:szCs w:val="24"/>
        </w:rPr>
        <w:t xml:space="preserve"> 月 </w:t>
      </w:r>
      <w:r>
        <w:rPr>
          <w:rFonts w:hint="eastAsia" w:cs="Arial" w:asciiTheme="majorEastAsia" w:hAnsiTheme="majorEastAsia" w:eastAsiaTheme="majorEastAsia"/>
          <w:kern w:val="0"/>
          <w:sz w:val="24"/>
          <w:szCs w:val="24"/>
          <w:lang w:val="en-US" w:eastAsia="zh-CN"/>
        </w:rPr>
        <w:t>23</w:t>
      </w:r>
      <w:r>
        <w:rPr>
          <w:rFonts w:hint="eastAsia" w:cs="Arial" w:asciiTheme="majorEastAsia" w:hAnsiTheme="majorEastAsia" w:eastAsiaTheme="majorEastAsia"/>
          <w:kern w:val="0"/>
          <w:sz w:val="24"/>
          <w:szCs w:val="24"/>
        </w:rPr>
        <w:t xml:space="preserve"> 日 </w:t>
      </w:r>
      <w:r>
        <w:rPr>
          <w:rFonts w:hint="eastAsia" w:cs="Arial" w:asciiTheme="majorEastAsia" w:hAnsiTheme="majorEastAsia" w:eastAsiaTheme="majorEastAsia"/>
          <w:kern w:val="0"/>
          <w:sz w:val="24"/>
          <w:szCs w:val="24"/>
          <w:lang w:val="en-US" w:eastAsia="zh-CN"/>
        </w:rPr>
        <w:t>9</w:t>
      </w:r>
      <w:r>
        <w:rPr>
          <w:rFonts w:hint="eastAsia" w:cs="Arial" w:asciiTheme="majorEastAsia" w:hAnsiTheme="majorEastAsia" w:eastAsiaTheme="majorEastAsia"/>
          <w:kern w:val="0"/>
          <w:sz w:val="24"/>
          <w:szCs w:val="24"/>
        </w:rPr>
        <w:t xml:space="preserve"> 时 </w:t>
      </w:r>
      <w:r>
        <w:rPr>
          <w:rFonts w:hint="eastAsia" w:cs="Arial" w:asciiTheme="majorEastAsia" w:hAnsiTheme="majorEastAsia" w:eastAsiaTheme="majorEastAsia"/>
          <w:kern w:val="0"/>
          <w:sz w:val="24"/>
          <w:szCs w:val="24"/>
          <w:lang w:val="en-US" w:eastAsia="zh-CN"/>
        </w:rPr>
        <w:t>30</w:t>
      </w:r>
      <w:r>
        <w:rPr>
          <w:rFonts w:hint="eastAsia" w:cs="Arial" w:asciiTheme="majorEastAsia" w:hAnsiTheme="majorEastAsia" w:eastAsiaTheme="majorEastAsia"/>
          <w:kern w:val="0"/>
          <w:sz w:val="24"/>
          <w:szCs w:val="24"/>
        </w:rPr>
        <w:t xml:space="preserve"> 分（迟到作自动弃权处理）；（备查资料：凭法定代表人证明书原件、法定代表人授权委托书原件、参与摇珠本人身份证原件、承诺函（格式详见附件2）参与摇珠）</w:t>
      </w:r>
    </w:p>
    <w:p>
      <w:pPr>
        <w:widowControl/>
        <w:spacing w:line="360" w:lineRule="auto"/>
        <w:rPr>
          <w:rFonts w:cs="Arial" w:asciiTheme="majorEastAsia" w:hAnsiTheme="majorEastAsia" w:eastAsiaTheme="majorEastAsia"/>
          <w:kern w:val="0"/>
          <w:sz w:val="24"/>
          <w:szCs w:val="24"/>
        </w:rPr>
      </w:pPr>
      <w:r>
        <w:rPr>
          <w:rFonts w:hint="eastAsia" w:asciiTheme="majorEastAsia" w:hAnsiTheme="majorEastAsia" w:eastAsiaTheme="majorEastAsia"/>
          <w:sz w:val="24"/>
          <w:szCs w:val="24"/>
        </w:rPr>
        <w:t>3、摇珠地点：中山市东区东苑南路103号大东裕国际中心2座13A04，广东科信工程管理有限公司开标室。</w:t>
      </w:r>
    </w:p>
    <w:p>
      <w:pPr>
        <w:spacing w:line="360" w:lineRule="auto"/>
        <w:rPr>
          <w:rFonts w:asciiTheme="majorEastAsia" w:hAnsiTheme="majorEastAsia" w:eastAsiaTheme="majorEastAsia"/>
          <w:b/>
          <w:sz w:val="24"/>
          <w:szCs w:val="24"/>
        </w:rPr>
      </w:pPr>
      <w:r>
        <w:rPr>
          <w:rFonts w:hint="eastAsia" w:cs="宋体" w:asciiTheme="majorEastAsia" w:hAnsiTheme="majorEastAsia" w:eastAsiaTheme="majorEastAsia"/>
          <w:sz w:val="24"/>
          <w:szCs w:val="24"/>
        </w:rPr>
        <w:t>九、零星工程项目</w:t>
      </w:r>
      <w:r>
        <w:rPr>
          <w:rFonts w:hint="eastAsia" w:cs="Times New Roman" w:asciiTheme="majorEastAsia" w:hAnsiTheme="majorEastAsia" w:eastAsiaTheme="majorEastAsia"/>
          <w:b/>
          <w:sz w:val="24"/>
          <w:szCs w:val="24"/>
        </w:rPr>
        <w:t>承包方式</w:t>
      </w:r>
      <w:r>
        <w:rPr>
          <w:rFonts w:hint="eastAsia" w:asciiTheme="majorEastAsia" w:hAnsiTheme="majorEastAsia" w:eastAsiaTheme="majorEastAsia"/>
          <w:b/>
          <w:sz w:val="24"/>
          <w:szCs w:val="24"/>
        </w:rPr>
        <w:t>、条件、标准</w:t>
      </w:r>
      <w:r>
        <w:rPr>
          <w:rFonts w:hint="eastAsia" w:cs="Times New Roman" w:asciiTheme="majorEastAsia" w:hAnsiTheme="majorEastAsia" w:eastAsiaTheme="majorEastAsia"/>
          <w:b/>
          <w:sz w:val="24"/>
          <w:szCs w:val="24"/>
        </w:rPr>
        <w:t>：</w:t>
      </w:r>
    </w:p>
    <w:p>
      <w:pPr>
        <w:snapToGrid w:val="0"/>
        <w:spacing w:line="360" w:lineRule="auto"/>
        <w:rPr>
          <w:rFonts w:cs="Times New Roman" w:asciiTheme="majorEastAsia" w:hAnsiTheme="majorEastAsia" w:eastAsiaTheme="majorEastAsia"/>
          <w:sz w:val="24"/>
          <w:szCs w:val="24"/>
        </w:rPr>
      </w:pPr>
      <w:r>
        <w:rPr>
          <w:rFonts w:hint="eastAsia" w:asciiTheme="majorEastAsia" w:hAnsiTheme="majorEastAsia" w:eastAsiaTheme="majorEastAsia"/>
          <w:sz w:val="24"/>
          <w:szCs w:val="24"/>
        </w:rPr>
        <w:t>1、</w:t>
      </w:r>
      <w:r>
        <w:rPr>
          <w:rFonts w:hint="eastAsia" w:cs="Times New Roman" w:asciiTheme="majorEastAsia" w:hAnsiTheme="majorEastAsia" w:eastAsiaTheme="majorEastAsia"/>
          <w:sz w:val="24"/>
          <w:szCs w:val="24"/>
        </w:rPr>
        <w:t>工程实行总价承包，以大包干方式全包（即包人工、材料、工期、质量、安全、临时用水用电报装、临时用电发电、临时设施、试件、质检、税收等）一切费用。应承担一定的风险，如物价波动、气候条件恶劣、水文与地质变化及其它意外困难等。</w:t>
      </w:r>
    </w:p>
    <w:p>
      <w:pPr>
        <w:snapToGrid w:val="0"/>
        <w:spacing w:line="360" w:lineRule="auto"/>
        <w:rPr>
          <w:rFonts w:cs="Times New Roman" w:asciiTheme="majorEastAsia" w:hAnsiTheme="majorEastAsia" w:eastAsiaTheme="majorEastAsia"/>
          <w:sz w:val="24"/>
          <w:szCs w:val="24"/>
        </w:rPr>
      </w:pPr>
      <w:r>
        <w:rPr>
          <w:rFonts w:hint="eastAsia" w:asciiTheme="majorEastAsia" w:hAnsiTheme="majorEastAsia" w:eastAsiaTheme="majorEastAsia"/>
          <w:sz w:val="24"/>
          <w:szCs w:val="24"/>
        </w:rPr>
        <w:t>2、</w:t>
      </w:r>
      <w:r>
        <w:rPr>
          <w:rFonts w:hint="eastAsia" w:cs="Times New Roman" w:asciiTheme="majorEastAsia" w:hAnsiTheme="majorEastAsia" w:eastAsiaTheme="majorEastAsia"/>
          <w:sz w:val="24"/>
          <w:szCs w:val="24"/>
        </w:rPr>
        <w:t>中标单位在施工期间，必须注意安全施工，做好施工现场的防护措施。若施工期间出现任何安全事故，一切经济与法律责任均由中标人负责，与建设单位无关。</w:t>
      </w:r>
    </w:p>
    <w:p>
      <w:pPr>
        <w:snapToGrid w:val="0"/>
        <w:spacing w:line="360" w:lineRule="auto"/>
        <w:rPr>
          <w:rFonts w:cs="Times New Roman" w:asciiTheme="majorEastAsia" w:hAnsiTheme="majorEastAsia" w:eastAsiaTheme="majorEastAsia"/>
          <w:sz w:val="24"/>
          <w:szCs w:val="24"/>
        </w:rPr>
      </w:pPr>
      <w:r>
        <w:rPr>
          <w:rFonts w:hint="eastAsia" w:asciiTheme="majorEastAsia" w:hAnsiTheme="majorEastAsia" w:eastAsiaTheme="majorEastAsia"/>
          <w:sz w:val="24"/>
          <w:szCs w:val="24"/>
        </w:rPr>
        <w:t>3、</w:t>
      </w:r>
      <w:r>
        <w:rPr>
          <w:rFonts w:hint="eastAsia" w:cs="Times New Roman" w:asciiTheme="majorEastAsia" w:hAnsiTheme="majorEastAsia" w:eastAsiaTheme="majorEastAsia"/>
          <w:sz w:val="24"/>
          <w:szCs w:val="24"/>
        </w:rPr>
        <w:t>若由于非承包人原因导致工程停工或无法继续施工，在双方共同努力下仍无法恢复施工的，中标单位无条件同意按实际完成工程量进行结算，对此而给中标单位造成的损失由中标单位自行负责，与建设单位无关。</w:t>
      </w:r>
    </w:p>
    <w:p>
      <w:pPr>
        <w:snapToGrid w:val="0"/>
        <w:spacing w:line="360" w:lineRule="auto"/>
        <w:rPr>
          <w:rFonts w:cs="Times New Roman" w:asciiTheme="majorEastAsia" w:hAnsiTheme="majorEastAsia" w:eastAsiaTheme="majorEastAsia"/>
          <w:sz w:val="24"/>
          <w:szCs w:val="24"/>
        </w:rPr>
      </w:pPr>
      <w:r>
        <w:rPr>
          <w:rFonts w:hint="eastAsia" w:asciiTheme="majorEastAsia" w:hAnsiTheme="majorEastAsia" w:eastAsiaTheme="majorEastAsia"/>
          <w:sz w:val="24"/>
          <w:szCs w:val="24"/>
        </w:rPr>
        <w:t>4、</w:t>
      </w:r>
      <w:r>
        <w:rPr>
          <w:rFonts w:hint="eastAsia" w:cs="Times New Roman" w:asciiTheme="majorEastAsia" w:hAnsiTheme="majorEastAsia" w:eastAsiaTheme="majorEastAsia"/>
          <w:sz w:val="24"/>
          <w:szCs w:val="24"/>
        </w:rPr>
        <w:t>中标单位必须接受建设、监督单位的监督，否则按工程总造价的10%进行扣罚。</w:t>
      </w:r>
    </w:p>
    <w:p>
      <w:pPr>
        <w:snapToGrid w:val="0"/>
        <w:spacing w:line="360" w:lineRule="auto"/>
        <w:rPr>
          <w:rFonts w:cs="Times New Roman" w:asciiTheme="majorEastAsia" w:hAnsiTheme="majorEastAsia" w:eastAsiaTheme="majorEastAsia"/>
          <w:sz w:val="24"/>
          <w:szCs w:val="24"/>
        </w:rPr>
      </w:pPr>
      <w:r>
        <w:rPr>
          <w:rFonts w:hint="eastAsia" w:asciiTheme="majorEastAsia" w:hAnsiTheme="majorEastAsia" w:eastAsiaTheme="majorEastAsia"/>
          <w:sz w:val="24"/>
          <w:szCs w:val="24"/>
        </w:rPr>
        <w:t>5、</w:t>
      </w:r>
      <w:r>
        <w:rPr>
          <w:rFonts w:hint="eastAsia" w:cs="Times New Roman" w:asciiTheme="majorEastAsia" w:hAnsiTheme="majorEastAsia" w:eastAsiaTheme="majorEastAsia"/>
          <w:sz w:val="24"/>
          <w:szCs w:val="24"/>
        </w:rPr>
        <w:t>中标后不得转包，否则被视为违约，建设单位除了中止施工合同外，追究当事人责任，由此而给建设单位造成损失的由中标单位负责。</w:t>
      </w:r>
    </w:p>
    <w:p>
      <w:pPr>
        <w:snapToGrid w:val="0"/>
        <w:spacing w:line="360" w:lineRule="auto"/>
        <w:rPr>
          <w:rFonts w:cs="Times New Roman" w:asciiTheme="majorEastAsia" w:hAnsiTheme="majorEastAsia" w:eastAsiaTheme="majorEastAsia"/>
          <w:sz w:val="24"/>
          <w:szCs w:val="24"/>
        </w:rPr>
      </w:pPr>
      <w:r>
        <w:rPr>
          <w:rFonts w:hint="eastAsia" w:asciiTheme="majorEastAsia" w:hAnsiTheme="majorEastAsia" w:eastAsiaTheme="majorEastAsia"/>
          <w:sz w:val="24"/>
          <w:szCs w:val="24"/>
        </w:rPr>
        <w:t>6、</w:t>
      </w:r>
      <w:r>
        <w:rPr>
          <w:rFonts w:hint="eastAsia" w:cs="Times New Roman" w:asciiTheme="majorEastAsia" w:hAnsiTheme="majorEastAsia" w:eastAsiaTheme="majorEastAsia"/>
          <w:sz w:val="24"/>
          <w:szCs w:val="24"/>
        </w:rPr>
        <w:t>在建设过程中，如修改或增加工程，由建设单位与施工单位协商，经建设单位同意并签订增加或减少工程的确认书后，可作为最终结算依据。</w:t>
      </w:r>
    </w:p>
    <w:p>
      <w:pPr>
        <w:snapToGrid w:val="0"/>
        <w:spacing w:line="360" w:lineRule="auto"/>
        <w:rPr>
          <w:rFonts w:cs="Times New Roman" w:asciiTheme="majorEastAsia" w:hAnsiTheme="majorEastAsia" w:eastAsiaTheme="majorEastAsia"/>
          <w:sz w:val="24"/>
          <w:szCs w:val="24"/>
        </w:rPr>
      </w:pPr>
      <w:r>
        <w:rPr>
          <w:rFonts w:hint="eastAsia" w:asciiTheme="majorEastAsia" w:hAnsiTheme="majorEastAsia" w:eastAsiaTheme="majorEastAsia"/>
          <w:sz w:val="24"/>
          <w:szCs w:val="24"/>
        </w:rPr>
        <w:t>7、</w:t>
      </w:r>
      <w:r>
        <w:rPr>
          <w:rFonts w:hint="eastAsia" w:cs="Times New Roman" w:asciiTheme="majorEastAsia" w:hAnsiTheme="majorEastAsia" w:eastAsiaTheme="majorEastAsia"/>
          <w:sz w:val="24"/>
          <w:szCs w:val="24"/>
        </w:rPr>
        <w:t>如非设计变更或建设单位要求工程变更，工程发包及承包价不作调整。</w:t>
      </w:r>
    </w:p>
    <w:p>
      <w:pPr>
        <w:snapToGrid w:val="0"/>
        <w:spacing w:line="360" w:lineRule="auto"/>
        <w:rPr>
          <w:rFonts w:cs="Times New Roman" w:asciiTheme="majorEastAsia" w:hAnsiTheme="majorEastAsia" w:eastAsiaTheme="majorEastAsia"/>
          <w:sz w:val="24"/>
          <w:szCs w:val="24"/>
        </w:rPr>
      </w:pPr>
      <w:r>
        <w:rPr>
          <w:rFonts w:hint="eastAsia" w:asciiTheme="majorEastAsia" w:hAnsiTheme="majorEastAsia" w:eastAsiaTheme="majorEastAsia"/>
          <w:sz w:val="24"/>
          <w:szCs w:val="24"/>
        </w:rPr>
        <w:t>8、</w:t>
      </w:r>
      <w:r>
        <w:rPr>
          <w:rFonts w:hint="eastAsia" w:cs="Times New Roman" w:asciiTheme="majorEastAsia" w:hAnsiTheme="majorEastAsia" w:eastAsiaTheme="majorEastAsia"/>
          <w:sz w:val="24"/>
          <w:szCs w:val="24"/>
        </w:rPr>
        <w:t>因非承包方原因的设计变更或建设单位要求工程变更，其增减部分按如下规定执行：</w:t>
      </w:r>
    </w:p>
    <w:p>
      <w:pPr>
        <w:spacing w:line="360" w:lineRule="auto"/>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①中介预算中已有相同于或类似于变更工程的项目单价的，按或参照中介预算价中已有的项目单价×（1—下浮率）调整。</w:t>
      </w:r>
    </w:p>
    <w:p>
      <w:pPr>
        <w:spacing w:line="360" w:lineRule="auto"/>
        <w:rPr>
          <w:rFonts w:asciiTheme="majorEastAsia" w:hAnsiTheme="majorEastAsia" w:eastAsiaTheme="majorEastAsia"/>
          <w:sz w:val="24"/>
          <w:szCs w:val="24"/>
        </w:rPr>
      </w:pPr>
      <w:r>
        <w:rPr>
          <w:rFonts w:hint="eastAsia" w:cs="Times New Roman" w:asciiTheme="majorEastAsia" w:hAnsiTheme="majorEastAsia" w:eastAsiaTheme="majorEastAsia"/>
          <w:sz w:val="24"/>
          <w:szCs w:val="24"/>
        </w:rPr>
        <w:t>②如中介预算中没有相同或类似于变更工程的项目单价的，由原中介公司作出预算价，按中介预算×（1—下浮率）经审核后结算。</w:t>
      </w:r>
    </w:p>
    <w:p>
      <w:pPr>
        <w:spacing w:line="360" w:lineRule="auto"/>
        <w:rPr>
          <w:rFonts w:cs="Times New Roman" w:asciiTheme="majorEastAsia" w:hAnsiTheme="majorEastAsia" w:eastAsiaTheme="majorEastAsia"/>
          <w:sz w:val="24"/>
          <w:szCs w:val="24"/>
        </w:rPr>
      </w:pPr>
      <w:r>
        <w:rPr>
          <w:rFonts w:hint="eastAsia" w:asciiTheme="majorEastAsia" w:hAnsiTheme="majorEastAsia" w:eastAsiaTheme="majorEastAsia"/>
          <w:sz w:val="24"/>
          <w:szCs w:val="24"/>
        </w:rPr>
        <w:t>9、施工</w:t>
      </w:r>
      <w:r>
        <w:rPr>
          <w:rFonts w:hint="eastAsia" w:cs="Times New Roman" w:asciiTheme="majorEastAsia" w:hAnsiTheme="majorEastAsia" w:eastAsiaTheme="majorEastAsia"/>
          <w:sz w:val="24"/>
          <w:szCs w:val="24"/>
        </w:rPr>
        <w:t>必须满足施工设计图和其它相关规范的要求。不发生一般及以上安全事故；达到文明工地标准。</w:t>
      </w:r>
    </w:p>
    <w:p>
      <w:pPr>
        <w:spacing w:line="480" w:lineRule="exact"/>
        <w:ind w:left="2" w:leftChars="1"/>
        <w:rPr>
          <w:rFonts w:cs="Times New Roman" w:asciiTheme="majorEastAsia" w:hAnsiTheme="majorEastAsia" w:eastAsiaTheme="majorEastAsia"/>
          <w:b/>
          <w:sz w:val="24"/>
          <w:szCs w:val="24"/>
        </w:rPr>
      </w:pPr>
      <w:r>
        <w:rPr>
          <w:rFonts w:hint="eastAsia" w:cs="宋体" w:asciiTheme="majorEastAsia" w:hAnsiTheme="majorEastAsia" w:eastAsiaTheme="majorEastAsia"/>
          <w:b/>
          <w:sz w:val="24"/>
          <w:szCs w:val="24"/>
        </w:rPr>
        <w:t>十、</w:t>
      </w:r>
      <w:r>
        <w:rPr>
          <w:rFonts w:hint="eastAsia" w:asciiTheme="majorEastAsia" w:hAnsiTheme="majorEastAsia" w:eastAsiaTheme="majorEastAsia"/>
          <w:b/>
          <w:sz w:val="24"/>
          <w:szCs w:val="24"/>
        </w:rPr>
        <w:t>罚则</w:t>
      </w:r>
      <w:r>
        <w:rPr>
          <w:rFonts w:hint="eastAsia" w:cs="Times New Roman" w:asciiTheme="majorEastAsia" w:hAnsiTheme="majorEastAsia" w:eastAsiaTheme="majorEastAsia"/>
          <w:b/>
          <w:sz w:val="24"/>
          <w:szCs w:val="24"/>
        </w:rPr>
        <w:t>：</w:t>
      </w:r>
    </w:p>
    <w:p>
      <w:pPr>
        <w:spacing w:line="480" w:lineRule="exact"/>
        <w:ind w:left="2" w:leftChars="1"/>
        <w:rPr>
          <w:rFonts w:cs="Times New Roman" w:asciiTheme="majorEastAsia" w:hAnsiTheme="majorEastAsia" w:eastAsiaTheme="majorEastAsia"/>
          <w:b/>
          <w:sz w:val="24"/>
          <w:szCs w:val="24"/>
        </w:rPr>
      </w:pPr>
      <w:r>
        <w:rPr>
          <w:rFonts w:hint="eastAsia" w:cs="Times New Roman" w:asciiTheme="majorEastAsia" w:hAnsiTheme="majorEastAsia" w:eastAsiaTheme="majorEastAsia"/>
          <w:sz w:val="24"/>
          <w:szCs w:val="24"/>
        </w:rPr>
        <w:t>1、因中标人责任达不到合同工期，每延误一天扣减</w:t>
      </w:r>
      <w:r>
        <w:rPr>
          <w:rFonts w:hint="eastAsia" w:asciiTheme="majorEastAsia" w:hAnsiTheme="majorEastAsia" w:eastAsiaTheme="majorEastAsia"/>
          <w:sz w:val="24"/>
          <w:szCs w:val="24"/>
          <w:u w:val="single"/>
        </w:rPr>
        <w:t>500</w:t>
      </w:r>
      <w:r>
        <w:rPr>
          <w:rFonts w:hint="eastAsia" w:cs="Times New Roman" w:asciiTheme="majorEastAsia" w:hAnsiTheme="majorEastAsia" w:eastAsiaTheme="majorEastAsia"/>
          <w:sz w:val="24"/>
          <w:szCs w:val="24"/>
        </w:rPr>
        <w:t>元，扣罚总额不超过中标价10％。2、对无视安全施工和文明施工要求，对建设等方所提的整改不见成效的，予以扣罚中标人总承包价的1%并承担相应的责任。</w:t>
      </w:r>
    </w:p>
    <w:p>
      <w:pPr>
        <w:spacing w:line="480" w:lineRule="exact"/>
        <w:ind w:left="2" w:leftChars="1"/>
        <w:rPr>
          <w:rFonts w:cs="Times New Roman" w:asciiTheme="majorEastAsia" w:hAnsiTheme="majorEastAsia" w:eastAsiaTheme="majorEastAsia"/>
          <w:b/>
          <w:sz w:val="24"/>
          <w:szCs w:val="24"/>
        </w:rPr>
      </w:pPr>
      <w:r>
        <w:rPr>
          <w:rFonts w:hint="eastAsia" w:cs="Times New Roman" w:asciiTheme="majorEastAsia" w:hAnsiTheme="majorEastAsia" w:eastAsiaTheme="majorEastAsia"/>
          <w:sz w:val="24"/>
          <w:szCs w:val="24"/>
        </w:rPr>
        <w:t>3、</w:t>
      </w:r>
      <w:r>
        <w:rPr>
          <w:rFonts w:hint="eastAsia" w:asciiTheme="majorEastAsia" w:hAnsiTheme="majorEastAsia" w:eastAsiaTheme="majorEastAsia"/>
          <w:sz w:val="24"/>
          <w:szCs w:val="24"/>
        </w:rPr>
        <w:t>中标单位如有下列情形之一的，将列入黑名单，并从“零星工程项目库”中除去</w:t>
      </w:r>
      <w:r>
        <w:rPr>
          <w:rFonts w:hint="eastAsia" w:cs="Times New Roman" w:asciiTheme="majorEastAsia" w:hAnsiTheme="majorEastAsia" w:eastAsiaTheme="majorEastAsia"/>
          <w:sz w:val="24"/>
          <w:szCs w:val="24"/>
        </w:rPr>
        <w:t>：</w:t>
      </w:r>
    </w:p>
    <w:p>
      <w:pPr>
        <w:spacing w:line="480" w:lineRule="exact"/>
        <w:ind w:left="36" w:leftChars="17" w:firstLine="420" w:firstLineChars="175"/>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① 因中标人原因没在约定时间内与建设单位订立合同的；</w:t>
      </w:r>
    </w:p>
    <w:p>
      <w:pPr>
        <w:spacing w:line="480" w:lineRule="exact"/>
        <w:ind w:left="36" w:leftChars="17" w:firstLine="420" w:firstLineChars="175"/>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② 施工过程中发生质量、安全事故的；</w:t>
      </w:r>
    </w:p>
    <w:p>
      <w:pPr>
        <w:spacing w:line="480" w:lineRule="exact"/>
        <w:ind w:left="36" w:leftChars="17" w:firstLine="420" w:firstLineChars="175"/>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③ 工程质量不符合设计、合同要求及有关规范规定的；</w:t>
      </w:r>
    </w:p>
    <w:p>
      <w:pPr>
        <w:spacing w:line="480" w:lineRule="exact"/>
        <w:ind w:left="36" w:leftChars="17" w:firstLine="420" w:firstLineChars="175"/>
        <w:rPr>
          <w:rFonts w:asciiTheme="majorEastAsia" w:hAnsiTheme="majorEastAsia" w:eastAsiaTheme="majorEastAsia"/>
          <w:sz w:val="24"/>
          <w:szCs w:val="24"/>
        </w:rPr>
      </w:pPr>
      <w:r>
        <w:rPr>
          <w:rFonts w:hint="eastAsia" w:cs="Times New Roman" w:asciiTheme="majorEastAsia" w:hAnsiTheme="majorEastAsia" w:eastAsiaTheme="majorEastAsia"/>
          <w:sz w:val="24"/>
          <w:szCs w:val="24"/>
        </w:rPr>
        <w:t>④ 因施工单位原因不按合同工期完工的。</w:t>
      </w:r>
    </w:p>
    <w:p>
      <w:pPr>
        <w:spacing w:line="480" w:lineRule="exact"/>
        <w:ind w:left="2" w:leftChars="1"/>
        <w:rPr>
          <w:rFonts w:cs="宋体" w:asciiTheme="majorEastAsia" w:hAnsiTheme="majorEastAsia" w:eastAsiaTheme="majorEastAsia"/>
          <w:sz w:val="24"/>
          <w:szCs w:val="24"/>
          <w:highlight w:val="none"/>
        </w:rPr>
      </w:pPr>
      <w:r>
        <w:rPr>
          <w:rFonts w:hint="eastAsia" w:cs="宋体" w:asciiTheme="majorEastAsia" w:hAnsiTheme="majorEastAsia" w:eastAsiaTheme="majorEastAsia"/>
          <w:b/>
          <w:sz w:val="24"/>
          <w:szCs w:val="24"/>
          <w:highlight w:val="none"/>
        </w:rPr>
        <w:t>十一、付款办法：</w:t>
      </w:r>
      <w:r>
        <w:rPr>
          <w:rFonts w:hint="eastAsia" w:cs="宋体" w:asciiTheme="majorEastAsia" w:hAnsiTheme="majorEastAsia" w:eastAsiaTheme="majorEastAsia"/>
          <w:sz w:val="24"/>
          <w:szCs w:val="24"/>
          <w:highlight w:val="none"/>
        </w:rPr>
        <w:t>工程竣工验收并结算后一个月内一次性支付。</w:t>
      </w:r>
    </w:p>
    <w:p>
      <w:pPr>
        <w:spacing w:line="360" w:lineRule="auto"/>
        <w:rPr>
          <w:rFonts w:asciiTheme="majorEastAsia" w:hAnsiTheme="majorEastAsia" w:eastAsiaTheme="majorEastAsia"/>
          <w:b/>
          <w:sz w:val="28"/>
          <w:szCs w:val="28"/>
        </w:rPr>
      </w:pPr>
      <w:r>
        <w:rPr>
          <w:rFonts w:hint="eastAsia" w:asciiTheme="majorEastAsia" w:hAnsiTheme="majorEastAsia" w:eastAsiaTheme="majorEastAsia"/>
          <w:b/>
          <w:sz w:val="28"/>
          <w:szCs w:val="28"/>
        </w:rPr>
        <w:t>十二、摇珠规则</w:t>
      </w:r>
    </w:p>
    <w:p>
      <w:pPr>
        <w:snapToGrid w:val="0"/>
        <w:spacing w:line="360" w:lineRule="auto"/>
        <w:rPr>
          <w:rFonts w:asciiTheme="majorEastAsia" w:hAnsiTheme="majorEastAsia" w:eastAsiaTheme="majorEastAsia"/>
          <w:bCs/>
          <w:sz w:val="24"/>
          <w:szCs w:val="24"/>
        </w:rPr>
      </w:pPr>
      <w:r>
        <w:rPr>
          <w:rFonts w:hint="eastAsia" w:asciiTheme="majorEastAsia" w:hAnsiTheme="majorEastAsia" w:eastAsiaTheme="majorEastAsia"/>
          <w:bCs/>
          <w:sz w:val="24"/>
          <w:szCs w:val="24"/>
        </w:rPr>
        <w:t>1、签到及检查备查资料：已报名成功的施工单位需按时参加摇珠会议，迟到作自动弃权处理。摇珠现场需在指定签到表中签到并递交备查资料。未递交备查资料或备查资料不符合要求的不能参与下一阶段的摇珠。</w:t>
      </w:r>
    </w:p>
    <w:p>
      <w:pPr>
        <w:snapToGrid w:val="0"/>
        <w:spacing w:line="360" w:lineRule="auto"/>
        <w:rPr>
          <w:rFonts w:asciiTheme="majorEastAsia" w:hAnsiTheme="majorEastAsia" w:eastAsiaTheme="majorEastAsia"/>
          <w:bCs/>
          <w:sz w:val="24"/>
          <w:szCs w:val="24"/>
        </w:rPr>
      </w:pPr>
      <w:r>
        <w:rPr>
          <w:rFonts w:hint="eastAsia" w:asciiTheme="majorEastAsia" w:hAnsiTheme="majorEastAsia" w:eastAsiaTheme="majorEastAsia"/>
          <w:bCs/>
          <w:sz w:val="24"/>
          <w:szCs w:val="24"/>
        </w:rPr>
        <w:t>2、摇取代码球：招标代理工作人员把按时签到且备查资料合格的单位数量相等的号码球（从1、2、3……编号）放入摇珠机中，投标单位代表按照签到表上的签到顺序依次参与摇珠，所摇中的号码即为该单位的代码；</w:t>
      </w:r>
    </w:p>
    <w:p>
      <w:pPr>
        <w:snapToGrid w:val="0"/>
        <w:spacing w:line="360" w:lineRule="auto"/>
        <w:rPr>
          <w:rFonts w:asciiTheme="majorEastAsia" w:hAnsiTheme="majorEastAsia" w:eastAsiaTheme="majorEastAsia"/>
          <w:bCs/>
          <w:sz w:val="24"/>
          <w:szCs w:val="24"/>
        </w:rPr>
      </w:pPr>
      <w:r>
        <w:rPr>
          <w:rFonts w:hint="eastAsia" w:asciiTheme="majorEastAsia" w:hAnsiTheme="majorEastAsia" w:eastAsiaTheme="majorEastAsia"/>
          <w:bCs/>
          <w:sz w:val="24"/>
          <w:szCs w:val="24"/>
        </w:rPr>
        <w:t>3、代码球摇取完毕后，招标代理工作人员将所有号码球重新放入摇珠机内，由建设单位代表依次摇取六个号码球；</w:t>
      </w:r>
    </w:p>
    <w:p>
      <w:pPr>
        <w:snapToGrid w:val="0"/>
        <w:spacing w:line="360" w:lineRule="auto"/>
        <w:rPr>
          <w:rFonts w:asciiTheme="majorEastAsia" w:hAnsiTheme="majorEastAsia" w:eastAsiaTheme="majorEastAsia"/>
          <w:bCs/>
          <w:sz w:val="24"/>
          <w:szCs w:val="24"/>
        </w:rPr>
      </w:pPr>
      <w:r>
        <w:rPr>
          <w:rFonts w:hint="eastAsia" w:asciiTheme="majorEastAsia" w:hAnsiTheme="majorEastAsia" w:eastAsiaTheme="majorEastAsia"/>
          <w:bCs/>
          <w:sz w:val="24"/>
          <w:szCs w:val="24"/>
        </w:rPr>
        <w:t>4、建设单位代表、招标代理工作人员、监督人员、所有参与摇珠的投标单位代表在摇珠记录表上签名确认。</w:t>
      </w:r>
    </w:p>
    <w:p>
      <w:pPr>
        <w:snapToGrid w:val="0"/>
        <w:spacing w:line="360" w:lineRule="auto"/>
        <w:rPr>
          <w:rFonts w:asciiTheme="majorEastAsia" w:hAnsiTheme="majorEastAsia" w:eastAsiaTheme="majorEastAsia"/>
          <w:bCs/>
          <w:sz w:val="24"/>
          <w:szCs w:val="24"/>
        </w:rPr>
      </w:pPr>
      <w:r>
        <w:rPr>
          <w:rFonts w:hint="eastAsia" w:asciiTheme="majorEastAsia" w:hAnsiTheme="majorEastAsia" w:eastAsiaTheme="majorEastAsia"/>
          <w:bCs/>
          <w:sz w:val="24"/>
          <w:szCs w:val="24"/>
        </w:rPr>
        <w:t>5、摇取的六个号码球对应的施工单位即为成功入选</w:t>
      </w:r>
      <w:r>
        <w:rPr>
          <w:rFonts w:hint="eastAsia" w:asciiTheme="majorEastAsia" w:hAnsiTheme="majorEastAsia" w:eastAsiaTheme="majorEastAsia"/>
          <w:sz w:val="24"/>
          <w:szCs w:val="24"/>
        </w:rPr>
        <w:t>“零星工程项目库”的单位。</w:t>
      </w:r>
    </w:p>
    <w:p>
      <w:pPr>
        <w:spacing w:line="360" w:lineRule="auto"/>
        <w:rPr>
          <w:rFonts w:asciiTheme="majorEastAsia" w:hAnsiTheme="majorEastAsia" w:eastAsiaTheme="majorEastAsia"/>
          <w:b/>
          <w:sz w:val="28"/>
          <w:szCs w:val="28"/>
        </w:rPr>
      </w:pPr>
      <w:r>
        <w:rPr>
          <w:rFonts w:hint="eastAsia" w:asciiTheme="majorEastAsia" w:hAnsiTheme="majorEastAsia" w:eastAsiaTheme="majorEastAsia"/>
          <w:b/>
          <w:sz w:val="28"/>
          <w:szCs w:val="28"/>
        </w:rPr>
        <w:t>十三、其他</w:t>
      </w:r>
    </w:p>
    <w:p>
      <w:pPr>
        <w:snapToGrid w:val="0"/>
        <w:spacing w:line="360" w:lineRule="auto"/>
        <w:rPr>
          <w:rFonts w:asciiTheme="majorEastAsia" w:hAnsiTheme="majorEastAsia" w:eastAsiaTheme="majorEastAsia"/>
          <w:bCs/>
          <w:sz w:val="24"/>
          <w:szCs w:val="24"/>
        </w:rPr>
      </w:pPr>
      <w:r>
        <w:rPr>
          <w:rFonts w:hint="eastAsia" w:asciiTheme="majorEastAsia" w:hAnsiTheme="majorEastAsia" w:eastAsiaTheme="majorEastAsia"/>
          <w:bCs/>
          <w:sz w:val="24"/>
          <w:szCs w:val="24"/>
        </w:rPr>
        <w:t>1、招标代理服务费：成功入选“零星工程项目库”的六家单位需在摇珠完毕并签名确认后向招标代理单位缴纳500元/家的招标代理服务费，施工单位参与“零星工程项目库”摇珠即已接受上述约定，中选后如不支付视为违约行为。</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bookmarkStart w:id="0" w:name="_GoBack"/>
      <w:bookmarkEnd w:id="0"/>
    </w:p>
    <w:p>
      <w:pPr>
        <w:rPr>
          <w:sz w:val="28"/>
          <w:szCs w:val="28"/>
        </w:rPr>
      </w:pPr>
    </w:p>
    <w:p>
      <w:pPr>
        <w:rPr>
          <w:rFonts w:hint="eastAsia"/>
          <w:sz w:val="28"/>
          <w:szCs w:val="28"/>
        </w:rPr>
      </w:pPr>
    </w:p>
    <w:p>
      <w:pPr>
        <w:rPr>
          <w:sz w:val="28"/>
          <w:szCs w:val="28"/>
        </w:rPr>
      </w:pPr>
    </w:p>
    <w:p>
      <w:pPr>
        <w:rPr>
          <w:b/>
          <w:bCs/>
          <w:sz w:val="24"/>
          <w:szCs w:val="24"/>
        </w:rPr>
      </w:pPr>
      <w:r>
        <w:rPr>
          <w:rFonts w:hint="eastAsia"/>
        </w:rPr>
        <w:t xml:space="preserve">附件1   </w:t>
      </w:r>
    </w:p>
    <w:p>
      <w:pPr>
        <w:ind w:firstLine="2891" w:firstLineChars="1200"/>
        <w:rPr>
          <w:b/>
          <w:sz w:val="24"/>
        </w:rPr>
      </w:pPr>
      <w:r>
        <w:rPr>
          <w:rFonts w:hint="eastAsia"/>
          <w:b/>
          <w:sz w:val="24"/>
        </w:rPr>
        <w:t>一、法定代表人证明书</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投标人名称：</w:t>
      </w:r>
    </w:p>
    <w:p>
      <w:pPr>
        <w:spacing w:line="360" w:lineRule="auto"/>
        <w:ind w:firstLine="420" w:firstLineChars="200"/>
        <w:rPr>
          <w:rFonts w:ascii="宋体" w:hAnsi="宋体"/>
          <w:szCs w:val="21"/>
        </w:rPr>
      </w:pPr>
      <w:r>
        <w:rPr>
          <w:rFonts w:hint="eastAsia" w:ascii="宋体" w:hAnsi="宋体"/>
          <w:szCs w:val="21"/>
        </w:rPr>
        <w:t>单位性质：</w:t>
      </w:r>
    </w:p>
    <w:p>
      <w:pPr>
        <w:spacing w:line="360" w:lineRule="auto"/>
        <w:ind w:firstLine="420" w:firstLineChars="200"/>
        <w:rPr>
          <w:rFonts w:ascii="宋体" w:hAnsi="宋体"/>
          <w:szCs w:val="21"/>
        </w:rPr>
      </w:pPr>
      <w:r>
        <w:rPr>
          <w:rFonts w:hint="eastAsia" w:ascii="宋体" w:hAnsi="宋体"/>
          <w:szCs w:val="21"/>
        </w:rPr>
        <w:t>地址：</w:t>
      </w:r>
    </w:p>
    <w:p>
      <w:pPr>
        <w:spacing w:line="360" w:lineRule="auto"/>
        <w:ind w:firstLine="420" w:firstLineChars="200"/>
        <w:rPr>
          <w:rFonts w:ascii="宋体" w:hAnsi="宋体"/>
          <w:szCs w:val="21"/>
        </w:rPr>
      </w:pPr>
      <w:r>
        <w:rPr>
          <w:rFonts w:hint="eastAsia" w:ascii="宋体" w:hAnsi="宋体"/>
          <w:szCs w:val="21"/>
        </w:rPr>
        <w:t>成立时间：＿年＿月＿日</w:t>
      </w:r>
    </w:p>
    <w:p>
      <w:pPr>
        <w:spacing w:line="360" w:lineRule="auto"/>
        <w:ind w:firstLine="420" w:firstLineChars="200"/>
        <w:rPr>
          <w:rFonts w:ascii="宋体" w:hAnsi="宋体"/>
          <w:szCs w:val="21"/>
        </w:rPr>
      </w:pPr>
      <w:r>
        <w:rPr>
          <w:rFonts w:hint="eastAsia" w:ascii="宋体" w:hAnsi="宋体"/>
          <w:szCs w:val="21"/>
        </w:rPr>
        <w:t>经营期限：</w:t>
      </w:r>
    </w:p>
    <w:p>
      <w:pPr>
        <w:spacing w:line="360" w:lineRule="auto"/>
        <w:ind w:firstLine="420" w:firstLineChars="200"/>
        <w:rPr>
          <w:rFonts w:ascii="宋体" w:hAnsi="宋体"/>
          <w:szCs w:val="21"/>
        </w:rPr>
      </w:pPr>
      <w:r>
        <w:rPr>
          <w:rFonts w:hint="eastAsia" w:ascii="宋体" w:hAnsi="宋体"/>
          <w:szCs w:val="21"/>
        </w:rPr>
        <w:t>姓名：</w:t>
      </w:r>
      <w:r>
        <w:rPr>
          <w:rFonts w:hint="eastAsia" w:ascii="宋体" w:hAnsi="宋体"/>
          <w:szCs w:val="21"/>
          <w:u w:val="single"/>
        </w:rPr>
        <w:t xml:space="preserve">           身份证号码：       </w:t>
      </w:r>
      <w:r>
        <w:rPr>
          <w:rFonts w:hint="eastAsia" w:ascii="宋体" w:hAnsi="宋体"/>
          <w:szCs w:val="21"/>
        </w:rPr>
        <w:t>性别：年龄：职务：_</w:t>
      </w:r>
    </w:p>
    <w:p>
      <w:pPr>
        <w:spacing w:line="360" w:lineRule="auto"/>
        <w:ind w:firstLine="420" w:firstLineChars="200"/>
        <w:rPr>
          <w:rFonts w:ascii="宋体" w:hAnsi="宋体"/>
          <w:szCs w:val="21"/>
        </w:rPr>
      </w:pPr>
      <w:r>
        <w:rPr>
          <w:rFonts w:hint="eastAsia" w:ascii="宋体" w:hAnsi="宋体"/>
          <w:szCs w:val="21"/>
        </w:rPr>
        <w:t>系（投标人名称）的法定代表人。</w:t>
      </w:r>
    </w:p>
    <w:p>
      <w:pPr>
        <w:spacing w:line="360" w:lineRule="auto"/>
        <w:ind w:firstLine="840" w:firstLineChars="400"/>
        <w:rPr>
          <w:rFonts w:ascii="宋体" w:hAnsi="宋体"/>
          <w:szCs w:val="21"/>
        </w:rPr>
      </w:pPr>
      <w:r>
        <w:rPr>
          <w:rFonts w:hint="eastAsia" w:ascii="宋体" w:hAnsi="宋体"/>
          <w:szCs w:val="21"/>
        </w:rPr>
        <w:t>特此证明。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附：法定代表人身份证复印件加盖公章</w:t>
      </w:r>
    </w:p>
    <w:p>
      <w:pPr>
        <w:spacing w:line="360" w:lineRule="auto"/>
        <w:ind w:firstLine="420" w:firstLineChars="200"/>
        <w:rPr>
          <w:rFonts w:ascii="宋体" w:hAnsi="宋体"/>
          <w:szCs w:val="21"/>
        </w:rPr>
      </w:pPr>
    </w:p>
    <w:p>
      <w:pPr>
        <w:spacing w:line="360" w:lineRule="auto"/>
        <w:ind w:firstLine="4200" w:firstLineChars="2000"/>
        <w:rPr>
          <w:rFonts w:ascii="宋体" w:hAnsi="宋体"/>
          <w:szCs w:val="21"/>
        </w:rPr>
      </w:pPr>
      <w:r>
        <w:rPr>
          <w:rFonts w:hint="eastAsia" w:ascii="宋体" w:hAnsi="宋体"/>
          <w:szCs w:val="21"/>
        </w:rPr>
        <w:t>投标人：（盖单位章）</w:t>
      </w:r>
    </w:p>
    <w:p>
      <w:pPr>
        <w:spacing w:line="360" w:lineRule="auto"/>
        <w:ind w:firstLine="4515" w:firstLineChars="2150"/>
        <w:rPr>
          <w:rFonts w:ascii="宋体" w:hAnsi="宋体"/>
          <w:szCs w:val="21"/>
          <w:u w:val="single"/>
        </w:rPr>
      </w:pPr>
    </w:p>
    <w:p>
      <w:pPr>
        <w:spacing w:line="360" w:lineRule="auto"/>
        <w:ind w:firstLine="4515" w:firstLineChars="2150"/>
        <w:rPr>
          <w:rFonts w:ascii="宋体" w:hAnsi="宋体"/>
          <w:szCs w:val="21"/>
        </w:rPr>
      </w:pP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p>
    <w:p>
      <w:pPr>
        <w:spacing w:line="360" w:lineRule="auto"/>
        <w:ind w:firstLine="420" w:firstLineChars="200"/>
        <w:rPr>
          <w:rFonts w:ascii="宋体" w:hAnsi="宋体"/>
          <w:szCs w:val="21"/>
        </w:rPr>
        <w:sectPr>
          <w:footerReference r:id="rId3" w:type="default"/>
          <w:pgSz w:w="11906" w:h="16838"/>
          <w:pgMar w:top="1417" w:right="1134" w:bottom="1417" w:left="1418" w:header="851" w:footer="992" w:gutter="0"/>
          <w:pgNumType w:start="1"/>
          <w:cols w:space="720" w:num="1"/>
          <w:docGrid w:linePitch="312" w:charSpace="0"/>
        </w:sectPr>
      </w:pPr>
    </w:p>
    <w:p>
      <w:pPr>
        <w:pStyle w:val="2"/>
        <w:numPr>
          <w:ilvl w:val="0"/>
          <w:numId w:val="1"/>
        </w:numPr>
        <w:spacing w:after="0" w:line="500" w:lineRule="exact"/>
        <w:jc w:val="center"/>
        <w:rPr>
          <w:rFonts w:ascii="宋体" w:hAnsi="Courier New" w:cs="Courier New"/>
          <w:b/>
          <w:sz w:val="24"/>
        </w:rPr>
      </w:pPr>
      <w:r>
        <w:rPr>
          <w:rFonts w:hint="eastAsia" w:ascii="宋体" w:hAnsi="Courier New" w:cs="Courier New"/>
          <w:b/>
          <w:sz w:val="24"/>
        </w:rPr>
        <w:t>授权委托书</w:t>
      </w:r>
    </w:p>
    <w:p>
      <w:pPr>
        <w:spacing w:line="500" w:lineRule="exact"/>
        <w:rPr>
          <w:rFonts w:ascii="宋体" w:hAnsi="宋体"/>
          <w:kern w:val="10"/>
          <w:szCs w:val="21"/>
          <w:u w:val="single"/>
        </w:rPr>
      </w:pPr>
      <w:r>
        <w:rPr>
          <w:rFonts w:hint="eastAsia" w:ascii="宋体" w:hAnsi="宋体"/>
          <w:kern w:val="10"/>
          <w:szCs w:val="21"/>
        </w:rPr>
        <w:t>致：</w:t>
      </w:r>
      <w:r>
        <w:rPr>
          <w:rFonts w:hint="eastAsia" w:ascii="宋体" w:hAnsi="宋体"/>
          <w:kern w:val="10"/>
          <w:szCs w:val="21"/>
          <w:u w:val="single"/>
        </w:rPr>
        <w:t>（招标人全称）</w:t>
      </w:r>
    </w:p>
    <w:p>
      <w:pPr>
        <w:spacing w:line="500" w:lineRule="exact"/>
        <w:rPr>
          <w:rFonts w:ascii="宋体" w:hAnsi="宋体"/>
          <w:szCs w:val="21"/>
        </w:rPr>
      </w:pPr>
      <w:r>
        <w:rPr>
          <w:rFonts w:hint="eastAsia"/>
          <w:szCs w:val="21"/>
        </w:rPr>
        <w:t>委托人：</w:t>
      </w:r>
    </w:p>
    <w:p>
      <w:pPr>
        <w:spacing w:line="500" w:lineRule="exact"/>
        <w:rPr>
          <w:rFonts w:ascii="宋体" w:hAnsi="宋体"/>
          <w:szCs w:val="21"/>
        </w:rPr>
      </w:pPr>
      <w:r>
        <w:rPr>
          <w:rFonts w:hint="eastAsia" w:ascii="宋体" w:hAnsi="宋体"/>
          <w:szCs w:val="21"/>
        </w:rPr>
        <w:t>法定代表人：</w:t>
      </w:r>
    </w:p>
    <w:p>
      <w:pPr>
        <w:spacing w:line="500" w:lineRule="exact"/>
        <w:rPr>
          <w:rFonts w:ascii="宋体" w:hAnsi="宋体"/>
          <w:szCs w:val="21"/>
        </w:rPr>
      </w:pPr>
    </w:p>
    <w:p>
      <w:pPr>
        <w:pStyle w:val="6"/>
        <w:spacing w:line="540" w:lineRule="exact"/>
        <w:rPr>
          <w:rFonts w:ascii="宋体" w:hAnsi="宋体"/>
          <w:sz w:val="21"/>
          <w:szCs w:val="21"/>
        </w:rPr>
      </w:pPr>
      <w:r>
        <w:rPr>
          <w:rFonts w:ascii="宋体" w:hAnsi="宋体"/>
          <w:sz w:val="21"/>
          <w:szCs w:val="21"/>
        </w:rPr>
        <w:t>受托人姓名：</w:t>
      </w:r>
    </w:p>
    <w:p>
      <w:pPr>
        <w:pStyle w:val="6"/>
        <w:spacing w:line="540" w:lineRule="exact"/>
        <w:rPr>
          <w:sz w:val="21"/>
          <w:szCs w:val="21"/>
        </w:rPr>
      </w:pPr>
      <w:r>
        <w:rPr>
          <w:rFonts w:hint="eastAsia" w:ascii="宋体" w:hAnsi="宋体"/>
          <w:sz w:val="21"/>
          <w:szCs w:val="21"/>
        </w:rPr>
        <w:t>身份证号码：</w:t>
      </w:r>
    </w:p>
    <w:p>
      <w:pPr>
        <w:spacing w:line="540" w:lineRule="exact"/>
        <w:ind w:firstLine="315" w:firstLineChars="150"/>
        <w:rPr>
          <w:szCs w:val="21"/>
        </w:rPr>
      </w:pPr>
      <w:r>
        <w:rPr>
          <w:rFonts w:hint="eastAsia"/>
          <w:szCs w:val="21"/>
        </w:rPr>
        <w:t>现委托上列受委托人在中，作为我方代理人。</w:t>
      </w:r>
    </w:p>
    <w:p>
      <w:pPr>
        <w:spacing w:line="500" w:lineRule="exact"/>
        <w:ind w:firstLine="315" w:firstLineChars="150"/>
        <w:rPr>
          <w:rFonts w:ascii="宋体" w:hAnsi="宋体"/>
          <w:kern w:val="10"/>
          <w:szCs w:val="21"/>
        </w:rPr>
      </w:pPr>
      <w:r>
        <w:rPr>
          <w:rFonts w:hint="eastAsia"/>
          <w:szCs w:val="21"/>
        </w:rPr>
        <w:t>代理人的代理权限为：</w:t>
      </w:r>
      <w:r>
        <w:rPr>
          <w:rFonts w:hint="eastAsia" w:ascii="宋体" w:hAnsi="宋体"/>
          <w:kern w:val="10"/>
          <w:szCs w:val="21"/>
        </w:rPr>
        <w:t>以我单位的名义参与投标、开标、评标活动，参加项目协商、谈判，负责提供、签署、确认与上述一切有关的文书资料以及执行一切有关的事项，相关法律后果由我单位承担。</w:t>
      </w:r>
    </w:p>
    <w:p>
      <w:pPr>
        <w:spacing w:line="500" w:lineRule="exact"/>
        <w:ind w:firstLine="420" w:firstLineChars="200"/>
        <w:rPr>
          <w:rFonts w:ascii="宋体" w:hAnsi="宋体"/>
          <w:szCs w:val="21"/>
        </w:rPr>
      </w:pPr>
      <w:r>
        <w:rPr>
          <w:rFonts w:hint="eastAsia" w:ascii="宋体" w:hAnsi="宋体"/>
          <w:szCs w:val="21"/>
        </w:rPr>
        <w:t>委托期限：年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 至 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r>
        <w:rPr>
          <w:rFonts w:hint="eastAsia" w:ascii="宋体" w:hAnsi="宋体"/>
          <w:szCs w:val="21"/>
          <w:lang w:val="zh-CN"/>
        </w:rPr>
        <w:t>委托期限应不少于投标有效期。</w:t>
      </w:r>
      <w:r>
        <w:rPr>
          <w:rFonts w:hint="eastAsia" w:ascii="宋体" w:hAnsi="宋体"/>
          <w:szCs w:val="21"/>
        </w:rPr>
        <w:t>）</w:t>
      </w:r>
    </w:p>
    <w:p>
      <w:pPr>
        <w:spacing w:line="500" w:lineRule="exact"/>
        <w:ind w:firstLine="420" w:firstLineChars="200"/>
        <w:rPr>
          <w:rFonts w:ascii="宋体" w:hAnsi="宋体"/>
          <w:szCs w:val="21"/>
        </w:rPr>
      </w:pPr>
      <w:r>
        <w:rPr>
          <w:rFonts w:hint="eastAsia" w:ascii="宋体" w:hAnsi="宋体"/>
          <w:szCs w:val="21"/>
        </w:rPr>
        <w:t>代理人无转委托权。</w:t>
      </w:r>
    </w:p>
    <w:p>
      <w:pPr>
        <w:spacing w:line="500" w:lineRule="exact"/>
        <w:ind w:firstLine="420" w:firstLineChars="200"/>
        <w:rPr>
          <w:rFonts w:ascii="宋体" w:hAnsi="宋体"/>
          <w:szCs w:val="21"/>
        </w:rPr>
      </w:pPr>
      <w:r>
        <w:rPr>
          <w:rFonts w:hint="eastAsia" w:ascii="宋体" w:hAnsi="宋体"/>
          <w:szCs w:val="21"/>
        </w:rPr>
        <w:t>附：受托人身份证复印件加盖公章</w:t>
      </w:r>
    </w:p>
    <w:p>
      <w:pPr>
        <w:spacing w:line="500" w:lineRule="exact"/>
        <w:ind w:firstLine="420" w:firstLineChars="200"/>
        <w:rPr>
          <w:rFonts w:ascii="宋体" w:hAnsi="宋体"/>
          <w:szCs w:val="21"/>
        </w:rPr>
      </w:pPr>
      <w:r>
        <w:rPr>
          <w:rFonts w:hint="eastAsia" w:ascii="宋体" w:hAnsi="宋体"/>
          <w:szCs w:val="21"/>
        </w:rPr>
        <w:t xml:space="preserve">                                   投标人：（盖单位章）</w:t>
      </w:r>
    </w:p>
    <w:p>
      <w:pPr>
        <w:spacing w:line="500" w:lineRule="exact"/>
        <w:jc w:val="right"/>
        <w:rPr>
          <w:rFonts w:ascii="宋体" w:hAnsi="宋体"/>
          <w:szCs w:val="21"/>
        </w:rPr>
      </w:pPr>
    </w:p>
    <w:p>
      <w:pPr>
        <w:spacing w:line="500" w:lineRule="exact"/>
        <w:jc w:val="center"/>
        <w:rPr>
          <w:rFonts w:ascii="宋体" w:hAnsi="宋体"/>
          <w:szCs w:val="21"/>
        </w:rPr>
      </w:pPr>
      <w:r>
        <w:rPr>
          <w:rFonts w:hint="eastAsia" w:ascii="宋体" w:hAnsi="宋体"/>
          <w:szCs w:val="21"/>
        </w:rPr>
        <w:t xml:space="preserve">                                     法定代表人：（签字）</w:t>
      </w:r>
    </w:p>
    <w:p>
      <w:pPr>
        <w:spacing w:line="500" w:lineRule="exact"/>
        <w:jc w:val="center"/>
        <w:rPr>
          <w:rFonts w:ascii="宋体" w:hAnsi="宋体"/>
          <w:szCs w:val="21"/>
        </w:rPr>
      </w:pPr>
    </w:p>
    <w:p>
      <w:pPr>
        <w:spacing w:line="500" w:lineRule="exact"/>
        <w:ind w:right="560"/>
        <w:rPr>
          <w:rFonts w:ascii="宋体" w:hAnsi="宋体"/>
          <w:szCs w:val="21"/>
          <w:u w:val="single"/>
        </w:rPr>
      </w:pPr>
      <w:r>
        <w:rPr>
          <w:rFonts w:hint="eastAsia" w:ascii="宋体" w:hAnsi="宋体"/>
          <w:szCs w:val="21"/>
        </w:rPr>
        <w:t xml:space="preserve">                                           身份证号码：</w:t>
      </w:r>
    </w:p>
    <w:p>
      <w:pPr>
        <w:spacing w:line="500" w:lineRule="exact"/>
        <w:ind w:right="560"/>
        <w:rPr>
          <w:rFonts w:ascii="宋体" w:hAnsi="宋体"/>
          <w:szCs w:val="21"/>
          <w:u w:val="single"/>
        </w:rPr>
      </w:pPr>
    </w:p>
    <w:p>
      <w:pPr>
        <w:spacing w:line="500" w:lineRule="exact"/>
        <w:jc w:val="center"/>
        <w:rPr>
          <w:rFonts w:ascii="宋体" w:hAnsi="宋体"/>
          <w:szCs w:val="21"/>
        </w:rPr>
      </w:pPr>
      <w:r>
        <w:rPr>
          <w:rFonts w:hint="eastAsia" w:ascii="宋体" w:hAnsi="宋体"/>
          <w:szCs w:val="21"/>
        </w:rPr>
        <w:t xml:space="preserve">                                     委托代理人：（签字）</w:t>
      </w:r>
    </w:p>
    <w:p>
      <w:pPr>
        <w:spacing w:line="500" w:lineRule="exact"/>
        <w:jc w:val="center"/>
        <w:rPr>
          <w:rFonts w:ascii="宋体" w:hAnsi="宋体"/>
          <w:szCs w:val="21"/>
        </w:rPr>
      </w:pPr>
    </w:p>
    <w:p>
      <w:pPr>
        <w:spacing w:line="720" w:lineRule="auto"/>
        <w:ind w:firstLine="4410" w:firstLineChars="2100"/>
        <w:rPr>
          <w:b/>
          <w:bCs/>
          <w:sz w:val="24"/>
          <w:szCs w:val="24"/>
        </w:rPr>
      </w:pPr>
      <w:r>
        <w:rPr>
          <w:rFonts w:hint="eastAsia" w:ascii="宋体" w:hAnsi="宋体"/>
          <w:szCs w:val="21"/>
        </w:rPr>
        <w:t>身份证号码：</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r>
        <w:rPr>
          <w:rFonts w:hint="eastAsia"/>
        </w:rPr>
        <w:t xml:space="preserve">附件2：                            </w:t>
      </w:r>
    </w:p>
    <w:p>
      <w:pPr>
        <w:jc w:val="center"/>
      </w:pPr>
      <w:r>
        <w:rPr>
          <w:rFonts w:hint="eastAsia" w:ascii="仿宋" w:hAnsi="仿宋" w:eastAsia="仿宋" w:cs="宋体"/>
          <w:sz w:val="52"/>
          <w:szCs w:val="52"/>
        </w:rPr>
        <w:t>承诺函</w:t>
      </w:r>
    </w:p>
    <w:p>
      <w:pPr>
        <w:spacing w:line="360" w:lineRule="auto"/>
        <w:rPr>
          <w:rFonts w:ascii="仿宋" w:hAnsi="仿宋" w:eastAsia="仿宋" w:cs="宋体"/>
          <w:sz w:val="30"/>
          <w:szCs w:val="30"/>
        </w:rPr>
      </w:pPr>
      <w:r>
        <w:rPr>
          <w:rFonts w:hint="eastAsia" w:ascii="仿宋" w:hAnsi="仿宋" w:eastAsia="仿宋" w:cs="宋体"/>
          <w:sz w:val="30"/>
          <w:szCs w:val="30"/>
        </w:rPr>
        <w:t>中山市板芙镇企业发展有限公司</w:t>
      </w:r>
    </w:p>
    <w:p>
      <w:pPr>
        <w:spacing w:line="360" w:lineRule="auto"/>
        <w:rPr>
          <w:rFonts w:ascii="仿宋" w:hAnsi="仿宋" w:eastAsia="仿宋" w:cs="宋体"/>
          <w:sz w:val="30"/>
          <w:szCs w:val="30"/>
        </w:rPr>
      </w:pPr>
      <w:r>
        <w:rPr>
          <w:rFonts w:hint="eastAsia" w:ascii="仿宋" w:hAnsi="仿宋" w:eastAsia="仿宋" w:cs="宋体"/>
          <w:sz w:val="30"/>
          <w:szCs w:val="30"/>
        </w:rPr>
        <w:t xml:space="preserve">    我司已熟知贵司关于“零星工程项目库”实施办法中的相关规定，自愿报名参加其摇珠活动，若中选，我司承诺：</w:t>
      </w:r>
    </w:p>
    <w:p>
      <w:pPr>
        <w:spacing w:line="360" w:lineRule="auto"/>
        <w:rPr>
          <w:rFonts w:ascii="仿宋" w:hAnsi="仿宋" w:eastAsia="仿宋" w:cs="宋体"/>
          <w:sz w:val="30"/>
          <w:szCs w:val="30"/>
        </w:rPr>
      </w:pPr>
      <w:r>
        <w:rPr>
          <w:rFonts w:hint="eastAsia" w:ascii="微软雅黑" w:hAnsi="微软雅黑" w:eastAsia="宋体" w:cs="Arial"/>
          <w:kern w:val="0"/>
          <w:sz w:val="24"/>
          <w:szCs w:val="24"/>
        </w:rPr>
        <w:t>1、</w:t>
      </w:r>
      <w:r>
        <w:rPr>
          <w:rFonts w:hint="eastAsia" w:ascii="仿宋" w:hAnsi="仿宋" w:eastAsia="仿宋" w:cs="宋体"/>
          <w:sz w:val="30"/>
          <w:szCs w:val="30"/>
        </w:rPr>
        <w:t>积极并响应报价参与中山市板芙镇企业发展有限公司的“零星工程项目”施工发包工作，若有幸承建保证按时、保质、保量完成；</w:t>
      </w:r>
    </w:p>
    <w:p>
      <w:pPr>
        <w:spacing w:line="360" w:lineRule="auto"/>
        <w:rPr>
          <w:rFonts w:ascii="仿宋" w:hAnsi="仿宋" w:eastAsia="仿宋" w:cs="宋体"/>
          <w:sz w:val="30"/>
          <w:szCs w:val="30"/>
        </w:rPr>
      </w:pPr>
      <w:r>
        <w:rPr>
          <w:rFonts w:hint="eastAsia"/>
          <w:sz w:val="28"/>
          <w:szCs w:val="28"/>
        </w:rPr>
        <w:t>2、</w:t>
      </w:r>
      <w:r>
        <w:rPr>
          <w:rFonts w:hint="eastAsia" w:ascii="仿宋" w:hAnsi="仿宋" w:eastAsia="仿宋" w:cs="宋体"/>
          <w:sz w:val="30"/>
          <w:szCs w:val="30"/>
        </w:rPr>
        <w:t>报价中标后按时与建设单位签订施工合同；</w:t>
      </w:r>
    </w:p>
    <w:p>
      <w:pPr>
        <w:spacing w:line="360" w:lineRule="auto"/>
        <w:rPr>
          <w:rFonts w:ascii="仿宋" w:hAnsi="仿宋" w:eastAsia="仿宋" w:cs="宋体"/>
          <w:sz w:val="30"/>
          <w:szCs w:val="30"/>
        </w:rPr>
      </w:pPr>
      <w:r>
        <w:rPr>
          <w:rFonts w:hint="eastAsia" w:ascii="仿宋" w:hAnsi="仿宋" w:eastAsia="仿宋" w:cs="宋体"/>
          <w:sz w:val="30"/>
          <w:szCs w:val="30"/>
        </w:rPr>
        <w:t>3、在工程项目承包过程中满足施工设计图和其它相关规范的要求，不发生一般及以上安全事故；达到文明工地标准；</w:t>
      </w:r>
    </w:p>
    <w:p>
      <w:pPr>
        <w:spacing w:line="360" w:lineRule="auto"/>
        <w:rPr>
          <w:rFonts w:ascii="仿宋" w:hAnsi="仿宋" w:eastAsia="仿宋" w:cs="宋体"/>
          <w:sz w:val="30"/>
          <w:szCs w:val="30"/>
        </w:rPr>
      </w:pPr>
      <w:r>
        <w:rPr>
          <w:rFonts w:hint="eastAsia" w:ascii="仿宋" w:hAnsi="仿宋" w:eastAsia="仿宋" w:cs="宋体"/>
          <w:sz w:val="30"/>
          <w:szCs w:val="30"/>
        </w:rPr>
        <w:t>4、因我方责任达不到合同工期，每延误一天扣减500元，扣罚总额不超过中标价10％；</w:t>
      </w:r>
    </w:p>
    <w:p>
      <w:pPr>
        <w:spacing w:line="360" w:lineRule="auto"/>
        <w:rPr>
          <w:rFonts w:ascii="仿宋" w:hAnsi="仿宋" w:eastAsia="仿宋" w:cs="宋体"/>
          <w:sz w:val="30"/>
          <w:szCs w:val="30"/>
        </w:rPr>
      </w:pPr>
      <w:r>
        <w:rPr>
          <w:rFonts w:hint="eastAsia" w:ascii="仿宋" w:hAnsi="仿宋" w:eastAsia="仿宋" w:cs="宋体"/>
          <w:sz w:val="30"/>
          <w:szCs w:val="30"/>
        </w:rPr>
        <w:t>5、对无视安全施工和文明施工要求，对建设等方所提的整改不见成效的，予以扣罚中标价的1%并承担相应的责任；</w:t>
      </w:r>
    </w:p>
    <w:p>
      <w:pPr>
        <w:spacing w:line="360" w:lineRule="auto"/>
        <w:rPr>
          <w:rFonts w:ascii="仿宋" w:hAnsi="仿宋" w:eastAsia="仿宋" w:cs="宋体"/>
          <w:sz w:val="30"/>
          <w:szCs w:val="30"/>
        </w:rPr>
      </w:pPr>
      <w:r>
        <w:rPr>
          <w:rFonts w:hint="eastAsia" w:ascii="仿宋" w:hAnsi="仿宋" w:eastAsia="仿宋" w:cs="宋体"/>
          <w:sz w:val="30"/>
          <w:szCs w:val="30"/>
        </w:rPr>
        <w:t>6、按约定向招标代理单位缴纳招标代理服务费。</w:t>
      </w:r>
    </w:p>
    <w:p>
      <w:pPr>
        <w:spacing w:line="360" w:lineRule="auto"/>
        <w:rPr>
          <w:rFonts w:ascii="仿宋" w:hAnsi="仿宋" w:eastAsia="仿宋" w:cs="宋体"/>
          <w:sz w:val="30"/>
          <w:szCs w:val="30"/>
        </w:rPr>
      </w:pPr>
    </w:p>
    <w:p>
      <w:pPr>
        <w:spacing w:line="360" w:lineRule="auto"/>
        <w:rPr>
          <w:rFonts w:ascii="仿宋" w:hAnsi="仿宋" w:eastAsia="仿宋" w:cs="宋体"/>
          <w:sz w:val="30"/>
          <w:szCs w:val="30"/>
        </w:rPr>
      </w:pPr>
    </w:p>
    <w:p>
      <w:pPr>
        <w:spacing w:line="360" w:lineRule="auto"/>
        <w:rPr>
          <w:rFonts w:ascii="仿宋" w:hAnsi="仿宋" w:eastAsia="仿宋" w:cs="宋体"/>
          <w:sz w:val="30"/>
          <w:szCs w:val="30"/>
        </w:rPr>
      </w:pPr>
    </w:p>
    <w:p>
      <w:pPr>
        <w:spacing w:line="360" w:lineRule="auto"/>
        <w:rPr>
          <w:rFonts w:ascii="仿宋" w:hAnsi="仿宋" w:eastAsia="仿宋" w:cs="宋体"/>
          <w:sz w:val="30"/>
          <w:szCs w:val="30"/>
        </w:rPr>
      </w:pPr>
    </w:p>
    <w:p>
      <w:pPr>
        <w:spacing w:line="360" w:lineRule="auto"/>
        <w:rPr>
          <w:rFonts w:ascii="仿宋" w:hAnsi="仿宋" w:eastAsia="仿宋" w:cs="宋体"/>
          <w:sz w:val="30"/>
          <w:szCs w:val="30"/>
        </w:rPr>
      </w:pPr>
      <w:r>
        <w:rPr>
          <w:rFonts w:hint="eastAsia" w:ascii="仿宋" w:hAnsi="仿宋" w:eastAsia="仿宋" w:cs="宋体"/>
          <w:sz w:val="30"/>
          <w:szCs w:val="30"/>
        </w:rPr>
        <w:t xml:space="preserve">                                承诺单位：（盖章）</w:t>
      </w:r>
    </w:p>
    <w:p>
      <w:pPr>
        <w:spacing w:line="360" w:lineRule="auto"/>
        <w:rPr>
          <w:rFonts w:ascii="仿宋" w:hAnsi="仿宋" w:eastAsia="仿宋" w:cs="宋体"/>
          <w:sz w:val="30"/>
          <w:szCs w:val="30"/>
        </w:rPr>
      </w:pPr>
      <w:r>
        <w:rPr>
          <w:rFonts w:hint="eastAsia" w:ascii="仿宋" w:hAnsi="仿宋" w:eastAsia="仿宋" w:cs="宋体"/>
          <w:sz w:val="30"/>
          <w:szCs w:val="30"/>
        </w:rPr>
        <w:t xml:space="preserve">                                法定代表人或委托人：（签名）</w:t>
      </w:r>
    </w:p>
    <w:p>
      <w:pPr>
        <w:spacing w:line="360" w:lineRule="auto"/>
        <w:rPr>
          <w:rFonts w:ascii="仿宋" w:hAnsi="仿宋" w:eastAsia="仿宋" w:cs="宋体"/>
          <w:sz w:val="30"/>
          <w:szCs w:val="30"/>
        </w:rPr>
      </w:pPr>
      <w:r>
        <w:rPr>
          <w:rFonts w:hint="eastAsia" w:ascii="仿宋" w:hAnsi="仿宋" w:eastAsia="仿宋" w:cs="宋体"/>
          <w:sz w:val="30"/>
          <w:szCs w:val="30"/>
        </w:rPr>
        <w:t xml:space="preserve">                                日期：</w:t>
      </w:r>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2052" o:spid="_x0000_s1536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4"/>
                </w:pPr>
                <w:r>
                  <w:rPr>
                    <w:rFonts w:hint="eastAsia"/>
                  </w:rPr>
                  <w:t xml:space="preserve">第 </w:t>
                </w:r>
                <w:r>
                  <w:fldChar w:fldCharType="begin"/>
                </w:r>
                <w:r>
                  <w:instrText xml:space="preserve"> PAGE  \* MERGEFORMAT </w:instrText>
                </w:r>
                <w:r>
                  <w:fldChar w:fldCharType="separate"/>
                </w:r>
                <w:r>
                  <w:t>7</w:t>
                </w:r>
                <w:r>
                  <w:fldChar w:fldCharType="end"/>
                </w:r>
                <w:r>
                  <w:rPr>
                    <w:rFonts w:hint="eastAsia"/>
                  </w:rPr>
                  <w:t xml:space="preserve"> 页 共 7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F6CDF"/>
    <w:multiLevelType w:val="singleLevel"/>
    <w:tmpl w:val="592F6CD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5"/>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172FD"/>
    <w:rsid w:val="00093E5D"/>
    <w:rsid w:val="000A269C"/>
    <w:rsid w:val="000D09F2"/>
    <w:rsid w:val="001924B1"/>
    <w:rsid w:val="001C515F"/>
    <w:rsid w:val="00212A61"/>
    <w:rsid w:val="003C6E9F"/>
    <w:rsid w:val="003D6370"/>
    <w:rsid w:val="004064E0"/>
    <w:rsid w:val="00446AA1"/>
    <w:rsid w:val="004C5306"/>
    <w:rsid w:val="004F0E12"/>
    <w:rsid w:val="00525FB9"/>
    <w:rsid w:val="00581A53"/>
    <w:rsid w:val="005951E9"/>
    <w:rsid w:val="006100DC"/>
    <w:rsid w:val="006879AD"/>
    <w:rsid w:val="006C1998"/>
    <w:rsid w:val="00710DC6"/>
    <w:rsid w:val="007172FD"/>
    <w:rsid w:val="0081013F"/>
    <w:rsid w:val="008B6ABF"/>
    <w:rsid w:val="00954DB0"/>
    <w:rsid w:val="009B19D7"/>
    <w:rsid w:val="009F02E5"/>
    <w:rsid w:val="00A12696"/>
    <w:rsid w:val="00A22CB4"/>
    <w:rsid w:val="00A759EF"/>
    <w:rsid w:val="00A91FF7"/>
    <w:rsid w:val="00A96DA8"/>
    <w:rsid w:val="00AD1103"/>
    <w:rsid w:val="00AE6F7A"/>
    <w:rsid w:val="00BA2E50"/>
    <w:rsid w:val="00C45B76"/>
    <w:rsid w:val="00C87226"/>
    <w:rsid w:val="00CD036B"/>
    <w:rsid w:val="00D00C66"/>
    <w:rsid w:val="00D3137E"/>
    <w:rsid w:val="00D61EAC"/>
    <w:rsid w:val="00DC7871"/>
    <w:rsid w:val="00DF190B"/>
    <w:rsid w:val="00E12884"/>
    <w:rsid w:val="00E334DA"/>
    <w:rsid w:val="00E6679E"/>
    <w:rsid w:val="00E73672"/>
    <w:rsid w:val="00E95DD4"/>
    <w:rsid w:val="00EE4707"/>
    <w:rsid w:val="00F7335D"/>
    <w:rsid w:val="076F4AB4"/>
    <w:rsid w:val="25A10729"/>
    <w:rsid w:val="26474A41"/>
    <w:rsid w:val="280052DD"/>
    <w:rsid w:val="3F2E36CD"/>
    <w:rsid w:val="64D0196A"/>
    <w:rsid w:val="74DF06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5"/>
    <w:qFormat/>
    <w:uiPriority w:val="0"/>
    <w:pPr>
      <w:spacing w:after="120"/>
    </w:pPr>
    <w:rPr>
      <w:rFonts w:ascii="Calibri" w:hAnsi="Calibri" w:eastAsia="宋体" w:cs="Times New Roman"/>
      <w:kern w:val="0"/>
      <w:sz w:val="20"/>
      <w:szCs w:val="20"/>
    </w:rPr>
  </w:style>
  <w:style w:type="paragraph" w:styleId="3">
    <w:name w:val="Date"/>
    <w:basedOn w:val="1"/>
    <w:next w:val="1"/>
    <w:link w:val="13"/>
    <w:unhideWhenUsed/>
    <w:qFormat/>
    <w:uiPriority w:val="99"/>
    <w:pPr>
      <w:ind w:left="100" w:leftChars="2500"/>
    </w:p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0"/>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Times New Roman"/>
      <w:kern w:val="0"/>
      <w:sz w:val="24"/>
      <w:szCs w:val="21"/>
    </w:rPr>
  </w:style>
  <w:style w:type="character" w:styleId="10">
    <w:name w:val="Hyperlink"/>
    <w:qFormat/>
    <w:uiPriority w:val="0"/>
    <w:rPr>
      <w:color w:val="0000FF"/>
      <w:u w:val="single"/>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character" w:customStyle="1" w:styleId="13">
    <w:name w:val="日期 Char"/>
    <w:basedOn w:val="9"/>
    <w:link w:val="3"/>
    <w:semiHidden/>
    <w:qFormat/>
    <w:uiPriority w:val="99"/>
  </w:style>
  <w:style w:type="character" w:customStyle="1" w:styleId="14">
    <w:name w:val="HTML 预设格式 Char"/>
    <w:basedOn w:val="9"/>
    <w:link w:val="6"/>
    <w:qFormat/>
    <w:uiPriority w:val="0"/>
    <w:rPr>
      <w:rFonts w:ascii="Arial" w:hAnsi="Arial" w:eastAsia="宋体" w:cs="Arial"/>
      <w:kern w:val="0"/>
      <w:sz w:val="24"/>
      <w:szCs w:val="20"/>
    </w:rPr>
  </w:style>
  <w:style w:type="character" w:customStyle="1" w:styleId="15">
    <w:name w:val="正文文本 Char"/>
    <w:basedOn w:val="9"/>
    <w:link w:val="2"/>
    <w:qFormat/>
    <w:uiPriority w:val="0"/>
    <w:rPr>
      <w:rFonts w:ascii="Calibri" w:hAnsi="Calibri" w:eastAsia="宋体" w:cs="Times New Roman"/>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53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506</Words>
  <Characters>2888</Characters>
  <Lines>24</Lines>
  <Paragraphs>6</Paragraphs>
  <TotalTime>2</TotalTime>
  <ScaleCrop>false</ScaleCrop>
  <LinksUpToDate>false</LinksUpToDate>
  <CharactersWithSpaces>3388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2019-09-04T03:22:00Z</dcterms:created>
  <dc:creator>AutoBVT</dc:creator>
  <cp:lastModifiedBy>Administrator</cp:lastModifiedBy>
  <dcterms:modified xsi:type="dcterms:W3CDTF">2019-10-17T03:26:00Z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